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CDBC5" w14:textId="77777777" w:rsidR="00BB4284" w:rsidRPr="00972A1E" w:rsidRDefault="00BB4284" w:rsidP="00BB4284">
      <w:pPr>
        <w:ind w:firstLine="0"/>
        <w:jc w:val="center"/>
        <w:rPr>
          <w:sz w:val="28"/>
          <w:szCs w:val="28"/>
          <w:lang w:val="ro-RO" w:eastAsia="ro-RO"/>
        </w:rPr>
      </w:pPr>
      <w:bookmarkStart w:id="0" w:name="_Hlk171932727"/>
      <w:r w:rsidRPr="00972A1E">
        <w:rPr>
          <w:noProof/>
          <w:sz w:val="28"/>
          <w:szCs w:val="28"/>
        </w:rPr>
        <w:drawing>
          <wp:inline distT="0" distB="0" distL="0" distR="0" wp14:anchorId="03C1D981" wp14:editId="3EC1DB17">
            <wp:extent cx="571500" cy="685800"/>
            <wp:effectExtent l="0" t="0" r="0" b="0"/>
            <wp:docPr id="2" name="Рисунок 1" descr="\\e-lex\elex\elexdb\07811dc6c422334ce36a09ff5cd6fe71\60cafbe4457980916fd6e9abf4bb71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x\elex\elexdb\07811dc6c422334ce36a09ff5cd6fe71\60cafbe4457980916fd6e9abf4bb718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p w14:paraId="4E67EB7C" w14:textId="77777777" w:rsidR="00BB4284" w:rsidRPr="00972A1E" w:rsidRDefault="00BB4284" w:rsidP="00BB4284">
      <w:pPr>
        <w:ind w:firstLine="0"/>
        <w:jc w:val="center"/>
        <w:rPr>
          <w:b/>
          <w:bCs/>
          <w:sz w:val="28"/>
          <w:szCs w:val="28"/>
          <w:lang w:val="ro-RO" w:eastAsia="ro-RO"/>
        </w:rPr>
      </w:pPr>
      <w:r w:rsidRPr="00972A1E">
        <w:rPr>
          <w:b/>
          <w:bCs/>
          <w:sz w:val="28"/>
          <w:szCs w:val="28"/>
          <w:lang w:val="ro-RO" w:eastAsia="ro-RO"/>
        </w:rPr>
        <w:t>PARLAMENTUL REPUBLICII MOLDOVA</w:t>
      </w:r>
    </w:p>
    <w:bookmarkEnd w:id="0"/>
    <w:p w14:paraId="28327D89" w14:textId="77777777" w:rsidR="00BB4284" w:rsidRPr="00972A1E" w:rsidRDefault="00BB4284" w:rsidP="00BB4284">
      <w:pPr>
        <w:jc w:val="center"/>
        <w:rPr>
          <w:b/>
          <w:bCs/>
          <w:sz w:val="28"/>
          <w:szCs w:val="28"/>
          <w:lang w:val="ro-RO" w:eastAsia="ro-RO"/>
        </w:rPr>
      </w:pPr>
      <w:r w:rsidRPr="00972A1E">
        <w:rPr>
          <w:b/>
          <w:bCs/>
          <w:sz w:val="28"/>
          <w:szCs w:val="28"/>
          <w:lang w:val="ro-RO" w:eastAsia="ro-RO"/>
        </w:rPr>
        <w:t>L E G E A</w:t>
      </w:r>
    </w:p>
    <w:p w14:paraId="3406BDA6" w14:textId="67BD2189" w:rsidR="00BB4284" w:rsidRPr="00972A1E" w:rsidRDefault="00BB4284" w:rsidP="00BB4284">
      <w:pPr>
        <w:jc w:val="center"/>
        <w:rPr>
          <w:b/>
          <w:bCs/>
          <w:sz w:val="28"/>
          <w:szCs w:val="28"/>
          <w:lang w:val="ro-RO" w:eastAsia="ro-RO"/>
        </w:rPr>
      </w:pPr>
      <w:r w:rsidRPr="00972A1E">
        <w:rPr>
          <w:b/>
          <w:bCs/>
          <w:sz w:val="28"/>
          <w:szCs w:val="28"/>
          <w:lang w:val="ro-RO" w:eastAsia="ro-RO"/>
        </w:rPr>
        <w:t>bu</w:t>
      </w:r>
      <w:r>
        <w:rPr>
          <w:b/>
          <w:bCs/>
          <w:sz w:val="28"/>
          <w:szCs w:val="28"/>
          <w:lang w:val="ro-RO" w:eastAsia="ro-RO"/>
        </w:rPr>
        <w:t>getului de stat pentru anul 2026</w:t>
      </w:r>
    </w:p>
    <w:p w14:paraId="01A64AB9" w14:textId="77777777" w:rsidR="00BB4284" w:rsidRPr="00972A1E" w:rsidRDefault="00BB4284" w:rsidP="00BB4284">
      <w:pPr>
        <w:ind w:firstLine="567"/>
        <w:rPr>
          <w:sz w:val="28"/>
          <w:szCs w:val="28"/>
          <w:lang w:val="ro-RO" w:eastAsia="ro-RO"/>
        </w:rPr>
      </w:pPr>
      <w:r w:rsidRPr="00972A1E">
        <w:rPr>
          <w:sz w:val="28"/>
          <w:szCs w:val="28"/>
          <w:lang w:val="ro-RO" w:eastAsia="ro-RO"/>
        </w:rPr>
        <w:t> </w:t>
      </w:r>
    </w:p>
    <w:p w14:paraId="638D3E46" w14:textId="2AB0E50B" w:rsidR="00BB4284" w:rsidRPr="00972A1E" w:rsidRDefault="00BB4284" w:rsidP="00BB4284">
      <w:pPr>
        <w:jc w:val="center"/>
        <w:rPr>
          <w:b/>
          <w:bCs/>
          <w:sz w:val="28"/>
          <w:szCs w:val="28"/>
          <w:lang w:val="ro-RO" w:eastAsia="ro-RO"/>
        </w:rPr>
      </w:pPr>
      <w:r w:rsidRPr="00972A1E">
        <w:rPr>
          <w:b/>
          <w:bCs/>
          <w:sz w:val="28"/>
          <w:szCs w:val="28"/>
          <w:lang w:val="ro-RO" w:eastAsia="ro-RO"/>
        </w:rPr>
        <w:t>nr. 3</w:t>
      </w:r>
      <w:r>
        <w:rPr>
          <w:b/>
          <w:bCs/>
          <w:sz w:val="28"/>
          <w:szCs w:val="28"/>
          <w:lang w:val="ro-RO" w:eastAsia="ro-RO"/>
        </w:rPr>
        <w:t>22  din  29.12.2025</w:t>
      </w:r>
    </w:p>
    <w:p w14:paraId="3C9ADD92" w14:textId="57776C18" w:rsidR="00BB4284" w:rsidRPr="00972A1E" w:rsidRDefault="00BB4284" w:rsidP="00BB4284">
      <w:pPr>
        <w:jc w:val="center"/>
        <w:rPr>
          <w:sz w:val="28"/>
          <w:szCs w:val="28"/>
          <w:lang w:val="ro-RO" w:eastAsia="ro-RO"/>
        </w:rPr>
      </w:pPr>
      <w:r w:rsidRPr="00972A1E">
        <w:rPr>
          <w:sz w:val="28"/>
          <w:szCs w:val="28"/>
          <w:lang w:val="ro-RO" w:eastAsia="ro-RO"/>
        </w:rPr>
        <w:t> </w:t>
      </w:r>
      <w:r>
        <w:rPr>
          <w:i/>
          <w:iCs/>
          <w:sz w:val="28"/>
          <w:szCs w:val="28"/>
          <w:lang w:val="ro-RO" w:eastAsia="ro-RO"/>
        </w:rPr>
        <w:t>(în vigoare 01.01.2026</w:t>
      </w:r>
      <w:r w:rsidRPr="00972A1E">
        <w:rPr>
          <w:i/>
          <w:iCs/>
          <w:sz w:val="28"/>
          <w:szCs w:val="28"/>
          <w:lang w:val="ro-RO" w:eastAsia="ro-RO"/>
        </w:rPr>
        <w:t>)</w:t>
      </w:r>
      <w:r w:rsidRPr="00972A1E">
        <w:rPr>
          <w:sz w:val="28"/>
          <w:szCs w:val="28"/>
          <w:lang w:val="ro-RO" w:eastAsia="ro-RO"/>
        </w:rPr>
        <w:t> </w:t>
      </w:r>
    </w:p>
    <w:p w14:paraId="1C32FCB0" w14:textId="77777777" w:rsidR="00BB4284" w:rsidRPr="00972A1E" w:rsidRDefault="00BB4284" w:rsidP="00BB4284">
      <w:pPr>
        <w:ind w:firstLine="567"/>
        <w:rPr>
          <w:sz w:val="28"/>
          <w:szCs w:val="28"/>
          <w:lang w:val="ro-RO" w:eastAsia="ro-RO"/>
        </w:rPr>
      </w:pPr>
      <w:r w:rsidRPr="00972A1E">
        <w:rPr>
          <w:sz w:val="28"/>
          <w:szCs w:val="28"/>
          <w:lang w:val="ro-RO" w:eastAsia="ro-RO"/>
        </w:rPr>
        <w:t> </w:t>
      </w:r>
    </w:p>
    <w:p w14:paraId="6B14ACD3" w14:textId="03B912F2" w:rsidR="00BB4284" w:rsidRPr="00972A1E" w:rsidRDefault="00BB4284" w:rsidP="00BB4284">
      <w:pPr>
        <w:rPr>
          <w:sz w:val="28"/>
          <w:szCs w:val="28"/>
          <w:lang w:val="ro-RO" w:eastAsia="ro-RO"/>
        </w:rPr>
      </w:pPr>
      <w:r w:rsidRPr="00972A1E">
        <w:rPr>
          <w:sz w:val="28"/>
          <w:szCs w:val="28"/>
          <w:lang w:val="ro-RO" w:eastAsia="ro-RO"/>
        </w:rPr>
        <w:t xml:space="preserve">Monitorul Oficial al R. Moldova nr. </w:t>
      </w:r>
      <w:r>
        <w:rPr>
          <w:sz w:val="28"/>
          <w:szCs w:val="28"/>
          <w:lang w:val="ro-RO" w:eastAsia="ro-RO"/>
        </w:rPr>
        <w:t>659</w:t>
      </w:r>
      <w:r w:rsidRPr="00972A1E">
        <w:rPr>
          <w:sz w:val="28"/>
          <w:szCs w:val="28"/>
          <w:lang w:val="ro-RO" w:eastAsia="ro-RO"/>
        </w:rPr>
        <w:t>-</w:t>
      </w:r>
      <w:r>
        <w:rPr>
          <w:sz w:val="28"/>
          <w:szCs w:val="28"/>
          <w:lang w:val="ro-RO" w:eastAsia="ro-RO"/>
        </w:rPr>
        <w:t>661</w:t>
      </w:r>
      <w:r w:rsidRPr="00972A1E">
        <w:rPr>
          <w:sz w:val="28"/>
          <w:szCs w:val="28"/>
          <w:lang w:val="ro-RO" w:eastAsia="ro-RO"/>
        </w:rPr>
        <w:t xml:space="preserve"> art. </w:t>
      </w:r>
      <w:r>
        <w:rPr>
          <w:sz w:val="28"/>
          <w:szCs w:val="28"/>
          <w:lang w:val="ro-RO" w:eastAsia="ro-RO"/>
        </w:rPr>
        <w:t>800</w:t>
      </w:r>
      <w:r w:rsidRPr="00972A1E">
        <w:rPr>
          <w:sz w:val="28"/>
          <w:szCs w:val="28"/>
          <w:lang w:val="ro-RO" w:eastAsia="ro-RO"/>
        </w:rPr>
        <w:t> din </w:t>
      </w:r>
      <w:r>
        <w:rPr>
          <w:sz w:val="28"/>
          <w:szCs w:val="28"/>
          <w:lang w:val="ro-RO" w:eastAsia="ro-RO"/>
        </w:rPr>
        <w:t>31</w:t>
      </w:r>
      <w:bookmarkStart w:id="1" w:name="_GoBack"/>
      <w:bookmarkEnd w:id="1"/>
      <w:r w:rsidRPr="00972A1E">
        <w:rPr>
          <w:sz w:val="28"/>
          <w:szCs w:val="28"/>
          <w:lang w:val="ro-RO" w:eastAsia="ro-RO"/>
        </w:rPr>
        <w:t>.12.2024</w:t>
      </w:r>
    </w:p>
    <w:p w14:paraId="13370009" w14:textId="77777777" w:rsidR="00BB4284" w:rsidRPr="00972A1E" w:rsidRDefault="00BB4284" w:rsidP="00BB4284">
      <w:pPr>
        <w:ind w:firstLine="567"/>
        <w:rPr>
          <w:sz w:val="28"/>
          <w:szCs w:val="28"/>
          <w:lang w:val="ro-RO" w:eastAsia="ro-RO"/>
        </w:rPr>
      </w:pPr>
      <w:r w:rsidRPr="00972A1E">
        <w:rPr>
          <w:sz w:val="28"/>
          <w:szCs w:val="28"/>
          <w:lang w:val="ro-RO" w:eastAsia="ro-RO"/>
        </w:rPr>
        <w:t> </w:t>
      </w:r>
    </w:p>
    <w:p w14:paraId="43EA3365" w14:textId="2E14C8C2"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Parlamentul adoptă prezenta lege organică.</w:t>
      </w:r>
    </w:p>
    <w:p w14:paraId="0AC284E2" w14:textId="3B93464E" w:rsidR="00BE793C" w:rsidRPr="00B47B1E" w:rsidRDefault="00BE793C" w:rsidP="00A720EC">
      <w:pPr>
        <w:ind w:left="567" w:right="1985" w:firstLine="0"/>
        <w:rPr>
          <w:color w:val="000000" w:themeColor="text1"/>
          <w:sz w:val="28"/>
          <w:szCs w:val="28"/>
          <w:lang w:val="ro-RO"/>
        </w:rPr>
      </w:pPr>
    </w:p>
    <w:p w14:paraId="637087C0" w14:textId="77777777" w:rsidR="00BE793C" w:rsidRPr="00B47B1E" w:rsidRDefault="00BE793C" w:rsidP="00A720EC">
      <w:pPr>
        <w:ind w:left="567" w:right="1985" w:firstLine="0"/>
        <w:jc w:val="center"/>
        <w:rPr>
          <w:b/>
          <w:bCs/>
          <w:color w:val="000000" w:themeColor="text1"/>
          <w:sz w:val="28"/>
          <w:szCs w:val="28"/>
          <w:lang w:val="ro-RO"/>
        </w:rPr>
      </w:pPr>
      <w:r w:rsidRPr="00B47B1E">
        <w:rPr>
          <w:b/>
          <w:bCs/>
          <w:color w:val="000000" w:themeColor="text1"/>
          <w:sz w:val="28"/>
          <w:szCs w:val="28"/>
          <w:lang w:val="ro-RO"/>
        </w:rPr>
        <w:t>Capitolul I</w:t>
      </w:r>
    </w:p>
    <w:p w14:paraId="6F14ACAF" w14:textId="791AEA22" w:rsidR="00BE793C" w:rsidRPr="00B47B1E" w:rsidRDefault="00BE793C" w:rsidP="00A720EC">
      <w:pPr>
        <w:ind w:left="567" w:right="1985" w:firstLine="0"/>
        <w:jc w:val="center"/>
        <w:rPr>
          <w:b/>
          <w:bCs/>
          <w:color w:val="000000" w:themeColor="text1"/>
          <w:sz w:val="28"/>
          <w:szCs w:val="28"/>
          <w:lang w:val="ro-RO"/>
        </w:rPr>
      </w:pPr>
      <w:r w:rsidRPr="00B47B1E">
        <w:rPr>
          <w:b/>
          <w:bCs/>
          <w:color w:val="000000" w:themeColor="text1"/>
          <w:sz w:val="28"/>
          <w:szCs w:val="28"/>
          <w:lang w:val="ro-RO"/>
        </w:rPr>
        <w:t>DISPOZIȚII GENERALE</w:t>
      </w:r>
    </w:p>
    <w:p w14:paraId="62AE6F32" w14:textId="77777777" w:rsidR="00BE793C" w:rsidRPr="00B47B1E" w:rsidRDefault="00BE793C" w:rsidP="00A720EC">
      <w:pPr>
        <w:ind w:left="567" w:right="1985" w:firstLine="0"/>
        <w:jc w:val="center"/>
        <w:rPr>
          <w:b/>
          <w:bCs/>
          <w:color w:val="000000" w:themeColor="text1"/>
          <w:sz w:val="28"/>
          <w:szCs w:val="28"/>
          <w:lang w:val="ro-RO"/>
        </w:rPr>
      </w:pPr>
    </w:p>
    <w:p w14:paraId="0731B0E9" w14:textId="5D3A98FD"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1.</w:t>
      </w:r>
      <w:r w:rsidRPr="00B47B1E">
        <w:rPr>
          <w:color w:val="000000" w:themeColor="text1"/>
          <w:sz w:val="28"/>
          <w:szCs w:val="28"/>
          <w:lang w:val="ro-RO"/>
        </w:rPr>
        <w:t xml:space="preserve"> – (1) Bugetul de stat pentru anul 2026 se aprobă la venituri în sumă de 79674000,0 mii de lei și la cheltuieli în sumă de 100574000,0 mii de lei, cu un deficit în sumă de 20900000,0 mii de lei.</w:t>
      </w:r>
    </w:p>
    <w:p w14:paraId="6E23FB79" w14:textId="77777777" w:rsidR="00A720EC" w:rsidRPr="00B47B1E" w:rsidRDefault="00A720EC" w:rsidP="00A720EC">
      <w:pPr>
        <w:ind w:firstLine="709"/>
        <w:rPr>
          <w:color w:val="000000" w:themeColor="text1"/>
          <w:sz w:val="28"/>
          <w:szCs w:val="28"/>
          <w:lang w:val="ro-RO"/>
        </w:rPr>
      </w:pPr>
    </w:p>
    <w:p w14:paraId="185C8D86" w14:textId="00A7744C"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Indicatorii generali și sursele de finanțare ale bugetului de stat sunt prezenta</w:t>
      </w:r>
      <w:r w:rsidR="00FE1119">
        <w:rPr>
          <w:color w:val="000000" w:themeColor="text1"/>
          <w:sz w:val="28"/>
          <w:szCs w:val="28"/>
          <w:lang w:val="ro-RO"/>
        </w:rPr>
        <w:t>te</w:t>
      </w:r>
      <w:r w:rsidRPr="00B47B1E">
        <w:rPr>
          <w:color w:val="000000" w:themeColor="text1"/>
          <w:sz w:val="28"/>
          <w:szCs w:val="28"/>
          <w:lang w:val="ro-RO"/>
        </w:rPr>
        <w:t xml:space="preserve"> în anexa nr. 1.</w:t>
      </w:r>
    </w:p>
    <w:p w14:paraId="62795506" w14:textId="77777777" w:rsidR="00A720EC" w:rsidRPr="00B47B1E" w:rsidRDefault="00A720EC" w:rsidP="00A720EC">
      <w:pPr>
        <w:ind w:firstLine="709"/>
        <w:rPr>
          <w:color w:val="000000" w:themeColor="text1"/>
          <w:sz w:val="28"/>
          <w:szCs w:val="28"/>
          <w:lang w:val="ro-RO"/>
        </w:rPr>
      </w:pPr>
    </w:p>
    <w:p w14:paraId="31AE0DF8" w14:textId="7573470B"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(3) Componența veniturilor bugetului de stat și sursele de finanțare a soldului bugetar sunt prezentate în anexa nr. 2.</w:t>
      </w:r>
    </w:p>
    <w:p w14:paraId="4C656DE6" w14:textId="77777777" w:rsidR="00A720EC" w:rsidRPr="00B47B1E" w:rsidRDefault="00A720EC" w:rsidP="00A720EC">
      <w:pPr>
        <w:ind w:firstLine="709"/>
        <w:rPr>
          <w:color w:val="000000" w:themeColor="text1"/>
          <w:sz w:val="28"/>
          <w:szCs w:val="28"/>
          <w:lang w:val="ro-RO"/>
        </w:rPr>
      </w:pPr>
    </w:p>
    <w:p w14:paraId="7D5AB716" w14:textId="63BFB3E6"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(4) Bugetele autorităților finanțate de la bugetul de stat la cheltuieli și resurse sunt prezentate în anexa nr. 3.</w:t>
      </w:r>
    </w:p>
    <w:p w14:paraId="30F53BCC" w14:textId="77777777" w:rsidR="00A720EC" w:rsidRPr="00B47B1E" w:rsidRDefault="00A720EC" w:rsidP="00A720EC">
      <w:pPr>
        <w:ind w:firstLine="709"/>
        <w:rPr>
          <w:color w:val="000000" w:themeColor="text1"/>
          <w:sz w:val="28"/>
          <w:szCs w:val="28"/>
          <w:lang w:val="ro-RO"/>
        </w:rPr>
      </w:pPr>
    </w:p>
    <w:p w14:paraId="1C2EB896" w14:textId="6A35E73F"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(5) Cheltuielile bugetului de stat conform clasificației funcționale sunt prezentate în anexa nr. 4.</w:t>
      </w:r>
    </w:p>
    <w:p w14:paraId="6B138F0E" w14:textId="77777777" w:rsidR="00A720EC" w:rsidRPr="00B47B1E" w:rsidRDefault="00A720EC" w:rsidP="00A720EC">
      <w:pPr>
        <w:ind w:firstLine="709"/>
        <w:rPr>
          <w:color w:val="000000" w:themeColor="text1"/>
          <w:sz w:val="28"/>
          <w:szCs w:val="28"/>
          <w:lang w:val="ro-RO"/>
        </w:rPr>
      </w:pPr>
    </w:p>
    <w:p w14:paraId="476C140E" w14:textId="4B03C7C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(6) Volumul cheltuielilor de personal pe autorități publice centrale este prezentat în anexa nr. 5.</w:t>
      </w:r>
    </w:p>
    <w:p w14:paraId="184A3474" w14:textId="6863F8A8" w:rsidR="00BE793C" w:rsidRPr="00B47B1E" w:rsidRDefault="00BE793C" w:rsidP="00A720EC">
      <w:pPr>
        <w:ind w:left="567" w:right="1985" w:firstLine="0"/>
        <w:rPr>
          <w:color w:val="000000" w:themeColor="text1"/>
          <w:sz w:val="28"/>
          <w:szCs w:val="28"/>
          <w:lang w:val="ro-RO"/>
        </w:rPr>
      </w:pPr>
    </w:p>
    <w:p w14:paraId="71CB1809" w14:textId="77777777" w:rsidR="00BE793C" w:rsidRPr="00B47B1E" w:rsidRDefault="00BE793C" w:rsidP="00A720EC">
      <w:pPr>
        <w:ind w:left="567" w:right="1985" w:firstLine="0"/>
        <w:jc w:val="center"/>
        <w:rPr>
          <w:b/>
          <w:bCs/>
          <w:color w:val="000000" w:themeColor="text1"/>
          <w:sz w:val="28"/>
          <w:szCs w:val="28"/>
          <w:lang w:val="ro-RO"/>
        </w:rPr>
      </w:pPr>
      <w:r w:rsidRPr="00B47B1E">
        <w:rPr>
          <w:b/>
          <w:bCs/>
          <w:color w:val="000000" w:themeColor="text1"/>
          <w:sz w:val="28"/>
          <w:szCs w:val="28"/>
          <w:lang w:val="ro-RO"/>
        </w:rPr>
        <w:t>Capitolul II</w:t>
      </w:r>
    </w:p>
    <w:p w14:paraId="1765FF91" w14:textId="77777777" w:rsidR="00BE793C" w:rsidRPr="00B47B1E" w:rsidRDefault="00BE793C" w:rsidP="00A720EC">
      <w:pPr>
        <w:ind w:left="567" w:right="1985" w:firstLine="0"/>
        <w:jc w:val="center"/>
        <w:rPr>
          <w:b/>
          <w:bCs/>
          <w:color w:val="000000" w:themeColor="text1"/>
          <w:sz w:val="28"/>
          <w:szCs w:val="28"/>
          <w:lang w:val="ro-RO"/>
        </w:rPr>
      </w:pPr>
      <w:r w:rsidRPr="00B47B1E">
        <w:rPr>
          <w:b/>
          <w:bCs/>
          <w:color w:val="000000" w:themeColor="text1"/>
          <w:sz w:val="28"/>
          <w:szCs w:val="28"/>
          <w:lang w:val="ro-RO"/>
        </w:rPr>
        <w:t>REGLEMENTĂRI SPECIFICE</w:t>
      </w:r>
    </w:p>
    <w:p w14:paraId="1B9E3ACD" w14:textId="77777777" w:rsidR="00BE793C" w:rsidRPr="00B47B1E" w:rsidRDefault="00BE793C" w:rsidP="00A720EC">
      <w:pPr>
        <w:ind w:left="567" w:right="1985" w:firstLine="0"/>
        <w:jc w:val="center"/>
        <w:rPr>
          <w:b/>
          <w:bCs/>
          <w:color w:val="000000" w:themeColor="text1"/>
          <w:sz w:val="28"/>
          <w:szCs w:val="28"/>
          <w:lang w:val="ro-RO"/>
        </w:rPr>
      </w:pPr>
    </w:p>
    <w:p w14:paraId="3F0A1F8A" w14:textId="20429507"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2.</w:t>
      </w:r>
      <w:r w:rsidRPr="00B47B1E">
        <w:rPr>
          <w:color w:val="000000" w:themeColor="text1"/>
          <w:sz w:val="28"/>
          <w:szCs w:val="28"/>
          <w:lang w:val="ro-RO"/>
        </w:rPr>
        <w:t xml:space="preserve"> – În bugetele unor autorități/instituții bugetare, conform domeniilor de competență, se aprobă alocații pentru scopuri specifice după cum urmează:</w:t>
      </w:r>
    </w:p>
    <w:p w14:paraId="0268BE03" w14:textId="6FB83C9E"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lastRenderedPageBreak/>
        <w:t>a) pentru fondul rutier – în sumă de 1821223,0 mii de lei. Defalcările anuale din volumul total al accizelor la produsele petroliere, cu excepția gazului lichefiat, nu vor depăși 48,0%;</w:t>
      </w:r>
    </w:p>
    <w:p w14:paraId="074E3A82" w14:textId="334F4E7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b) pentru Fondul național de dezvoltare a agriculturii și mediului rural – în sumă de 2325845,0 mii de lei, dintre care 628845,0 mii de lei aferente Planului de creștere economică pentru Republica Moldova. Repartizarea acestor alocații se efectuează în modul stabilit de Guvern;</w:t>
      </w:r>
    </w:p>
    <w:p w14:paraId="5F27304B" w14:textId="7B861DBB"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c) pentru Fondul viei și vinului – în sumă de 59263,2 mii de lei, dintre care 32763,2 mii de lei din Fondul național de dezvoltare a agriculturii și mediului rural;</w:t>
      </w:r>
    </w:p>
    <w:p w14:paraId="7D749E60" w14:textId="7CDD02DF" w:rsidR="00BE793C" w:rsidRPr="00B47B1E" w:rsidRDefault="00BE793C" w:rsidP="00A720EC">
      <w:pPr>
        <w:ind w:firstLine="709"/>
        <w:rPr>
          <w:color w:val="000000" w:themeColor="text1"/>
          <w:sz w:val="28"/>
          <w:szCs w:val="28"/>
          <w:lang w:val="it-IT"/>
        </w:rPr>
      </w:pPr>
      <w:r w:rsidRPr="00B47B1E">
        <w:rPr>
          <w:color w:val="000000" w:themeColor="text1"/>
          <w:sz w:val="28"/>
          <w:szCs w:val="28"/>
          <w:lang w:val="ro-RO"/>
        </w:rPr>
        <w:t>d) pentru Fondul de reducere a vulnerabilității energetice – în sumă de 1989200,0 mii de lei;</w:t>
      </w:r>
    </w:p>
    <w:p w14:paraId="7DECC46E" w14:textId="76A8C99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e) pentru implementarea măsurilor de eficiență energetică în sectorul rezidențial – în sumă de 496633,6 mii de lei, dintre care 79200,0 mii de lei din Fondul de reducere a vulnerabilității energetice;</w:t>
      </w:r>
    </w:p>
    <w:p w14:paraId="7F389E07" w14:textId="2BE51B1B"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f) pentru Fondul național pentru dezvoltare regională și locală – în sumă de 1937900,0 mii de lei,</w:t>
      </w:r>
      <w:r w:rsidRPr="00B47B1E">
        <w:rPr>
          <w:color w:val="000000" w:themeColor="text1"/>
          <w:lang w:val="ro-RO"/>
        </w:rPr>
        <w:t xml:space="preserve"> </w:t>
      </w:r>
      <w:r w:rsidRPr="00B47B1E">
        <w:rPr>
          <w:color w:val="000000" w:themeColor="text1"/>
          <w:sz w:val="28"/>
          <w:szCs w:val="28"/>
          <w:lang w:val="ro-RO"/>
        </w:rPr>
        <w:t xml:space="preserve">dintre care </w:t>
      </w:r>
      <w:r w:rsidR="00887467" w:rsidRPr="00B47B1E">
        <w:rPr>
          <w:color w:val="000000" w:themeColor="text1"/>
          <w:sz w:val="28"/>
          <w:szCs w:val="28"/>
          <w:lang w:val="ro-MD"/>
        </w:rPr>
        <w:t>1236400,0</w:t>
      </w:r>
      <w:r w:rsidRPr="00B47B1E">
        <w:rPr>
          <w:color w:val="000000" w:themeColor="text1"/>
          <w:sz w:val="28"/>
          <w:szCs w:val="28"/>
          <w:lang w:val="ro-RO"/>
        </w:rPr>
        <w:t xml:space="preserve"> mii de lei aferente Planului de creștere economică pentru Republica Moldova;</w:t>
      </w:r>
    </w:p>
    <w:p w14:paraId="3A136C4D" w14:textId="648BA38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g) pentru Fondul Național pentru Mediu – în sumă de 195000,0 mii de lei, dintre care 20000,0 mii de lei aferente Planului de creștere economică pentru Republica Moldova;</w:t>
      </w:r>
    </w:p>
    <w:p w14:paraId="162EA642" w14:textId="2D846E3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h) pentru Fondul de amalgamare voluntară a localităților – în sumă de 173739,3 mii de lei. Repartizarea acestor alocații se efectuează în modul stabilit de Guvern, cu excepția transferurilor cu destinație generală pentru susținerea bugetelor locale ale unităților administrativ-teritoriale amalgamate</w:t>
      </w:r>
      <w:r w:rsidR="00995BF7" w:rsidRPr="00B47B1E">
        <w:rPr>
          <w:color w:val="000000" w:themeColor="text1"/>
          <w:sz w:val="28"/>
          <w:szCs w:val="28"/>
          <w:lang w:val="ro-RO"/>
        </w:rPr>
        <w:t>,</w:t>
      </w:r>
      <w:r w:rsidRPr="00B47B1E">
        <w:rPr>
          <w:color w:val="000000" w:themeColor="text1"/>
          <w:sz w:val="28"/>
          <w:szCs w:val="28"/>
          <w:lang w:val="ro-RO"/>
        </w:rPr>
        <w:t xml:space="preserve"> în sumă de 3739,3 mii de lei;</w:t>
      </w:r>
    </w:p>
    <w:p w14:paraId="16ACF51D" w14:textId="115BDEEA"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i) pentru Fondul de susținere a populației – în sumă de 4255,5 mii de lei;</w:t>
      </w:r>
    </w:p>
    <w:p w14:paraId="044429CA" w14:textId="270C3A91"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j) pentru finanțarea partidelor politice – în sumă de 66603,8 mii de lei;</w:t>
      </w:r>
    </w:p>
    <w:p w14:paraId="4603CC1A" w14:textId="789062D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k) pentru finanțarea investițiilor capitale pe autorități bugetare – în sumă de </w:t>
      </w:r>
      <w:r w:rsidR="0033720F" w:rsidRPr="00406F30">
        <w:rPr>
          <w:color w:val="000000" w:themeColor="text1"/>
          <w:sz w:val="28"/>
          <w:szCs w:val="28"/>
          <w:lang w:val="ro-RO"/>
        </w:rPr>
        <w:t xml:space="preserve">3034279,6 </w:t>
      </w:r>
      <w:r w:rsidRPr="00406F30">
        <w:rPr>
          <w:color w:val="000000" w:themeColor="text1"/>
          <w:sz w:val="28"/>
          <w:szCs w:val="28"/>
          <w:lang w:val="ro-RO"/>
        </w:rPr>
        <w:t>mii de</w:t>
      </w:r>
      <w:r w:rsidRPr="00B47B1E">
        <w:rPr>
          <w:color w:val="000000" w:themeColor="text1"/>
          <w:sz w:val="28"/>
          <w:szCs w:val="28"/>
          <w:lang w:val="ro-RO"/>
        </w:rPr>
        <w:t xml:space="preserve"> lei, cu repartizarea acestora conform anexei nr.</w:t>
      </w:r>
      <w:r w:rsidR="003E28C2" w:rsidRPr="00B47B1E">
        <w:rPr>
          <w:color w:val="000000" w:themeColor="text1"/>
          <w:sz w:val="28"/>
          <w:szCs w:val="28"/>
          <w:lang w:val="ro-RO"/>
        </w:rPr>
        <w:t xml:space="preserve"> </w:t>
      </w:r>
      <w:r w:rsidRPr="00B47B1E">
        <w:rPr>
          <w:color w:val="000000" w:themeColor="text1"/>
          <w:sz w:val="28"/>
          <w:szCs w:val="28"/>
          <w:lang w:val="ro-RO"/>
        </w:rPr>
        <w:t>6.</w:t>
      </w:r>
    </w:p>
    <w:p w14:paraId="1AB9D13F" w14:textId="77777777" w:rsidR="00BE793C" w:rsidRPr="00B47B1E" w:rsidRDefault="00BE793C" w:rsidP="00A720EC">
      <w:pPr>
        <w:ind w:firstLine="709"/>
        <w:rPr>
          <w:color w:val="000000" w:themeColor="text1"/>
          <w:sz w:val="28"/>
          <w:szCs w:val="28"/>
          <w:lang w:val="ro-RO"/>
        </w:rPr>
      </w:pPr>
    </w:p>
    <w:p w14:paraId="659D2285" w14:textId="2F6E72C6"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3.</w:t>
      </w:r>
      <w:r w:rsidRPr="00B47B1E">
        <w:rPr>
          <w:color w:val="000000" w:themeColor="text1"/>
          <w:sz w:val="28"/>
          <w:szCs w:val="28"/>
          <w:lang w:val="ro-RO"/>
        </w:rPr>
        <w:t xml:space="preserve"> – În bugetul de stat se aprobă alocații pentru:</w:t>
      </w:r>
    </w:p>
    <w:p w14:paraId="584230D7" w14:textId="2838E4E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a) plata cotizațiilor către organizațiile internaționale în care Republica Moldova are statut de membru – în sumă de 56400,0 mii de lei; pentru activități de reintegrare a țării – în sumă de 25000,0 mii de lei. Repartizarea acestor alocații se efectuează în baza hotărârilor de Guvern;</w:t>
      </w:r>
    </w:p>
    <w:p w14:paraId="7E5890DA" w14:textId="4345E215"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b) fondul de rezervă al Guvernului – în sumă de 150000,0 mii de lei și fondul de intervenție al Guvernului – în sumă de 230000,0 mii de lei;</w:t>
      </w:r>
    </w:p>
    <w:p w14:paraId="26B9F8DA" w14:textId="659923F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c) susținerea Programului „Diaspora Acasă Reușește „DAR 1+3”” – în sumă de 10000,0 mii de lei. Repartizarea acestor alocații se efectuează în modul stabilit de Guvern;</w:t>
      </w:r>
    </w:p>
    <w:p w14:paraId="478C8E33" w14:textId="07AA2AAE"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d) subvenționarea locurilor de muncă – în sumă de 20000,0 mii de lei. Repartizarea acestor alocații se efectuează în modul stabilit de Guvern;</w:t>
      </w:r>
    </w:p>
    <w:p w14:paraId="76380D8B" w14:textId="44BDE731"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lastRenderedPageBreak/>
        <w:t>e) asigurarea achitării drepturilor salariale</w:t>
      </w:r>
      <w:r w:rsidR="00137F3B" w:rsidRPr="00B47B1E">
        <w:rPr>
          <w:color w:val="000000" w:themeColor="text1"/>
          <w:sz w:val="28"/>
          <w:szCs w:val="28"/>
          <w:lang w:val="ro-RO"/>
        </w:rPr>
        <w:t>,</w:t>
      </w:r>
      <w:r w:rsidRPr="00B47B1E">
        <w:rPr>
          <w:color w:val="000000" w:themeColor="text1"/>
          <w:sz w:val="28"/>
          <w:szCs w:val="28"/>
          <w:lang w:val="ro-RO"/>
        </w:rPr>
        <w:t xml:space="preserve"> aferente zilelor de concediu de odihnă anual acumulate/nefolosite de către angajații din sectorul bugetar, în conformitate cu prevederile legislației muncii</w:t>
      </w:r>
      <w:r w:rsidR="00FE1119" w:rsidRPr="00406F30">
        <w:rPr>
          <w:color w:val="000000" w:themeColor="text1"/>
          <w:sz w:val="28"/>
          <w:szCs w:val="28"/>
          <w:lang w:val="ro-RO"/>
        </w:rPr>
        <w:t>,</w:t>
      </w:r>
      <w:r w:rsidRPr="00B47B1E">
        <w:rPr>
          <w:color w:val="000000" w:themeColor="text1"/>
          <w:sz w:val="28"/>
          <w:szCs w:val="28"/>
          <w:lang w:val="ro-RO"/>
        </w:rPr>
        <w:t xml:space="preserve"> – în sumă </w:t>
      </w:r>
      <w:r w:rsidRPr="00406F30">
        <w:rPr>
          <w:color w:val="000000" w:themeColor="text1"/>
          <w:sz w:val="28"/>
          <w:szCs w:val="28"/>
          <w:lang w:val="ro-RO"/>
        </w:rPr>
        <w:t xml:space="preserve">de </w:t>
      </w:r>
      <w:r w:rsidR="008A1A27" w:rsidRPr="00406F30">
        <w:rPr>
          <w:color w:val="000000" w:themeColor="text1"/>
          <w:sz w:val="28"/>
          <w:szCs w:val="28"/>
          <w:lang w:val="ro-RO"/>
        </w:rPr>
        <w:t>402423,7</w:t>
      </w:r>
      <w:r w:rsidRPr="00406F30">
        <w:rPr>
          <w:color w:val="000000" w:themeColor="text1"/>
          <w:sz w:val="28"/>
          <w:szCs w:val="28"/>
          <w:lang w:val="ro-RO"/>
        </w:rPr>
        <w:t xml:space="preserve"> mii</w:t>
      </w:r>
      <w:r w:rsidRPr="00B47B1E">
        <w:rPr>
          <w:color w:val="000000" w:themeColor="text1"/>
          <w:sz w:val="28"/>
          <w:szCs w:val="28"/>
          <w:lang w:val="ro-RO"/>
        </w:rPr>
        <w:t xml:space="preserve"> de lei. Repartizarea acestor alocații pe autorități publice se efectuează în baza hotărârilor de Guvern;</w:t>
      </w:r>
    </w:p>
    <w:p w14:paraId="5F6C9796" w14:textId="4268FBB9" w:rsidR="00BE793C" w:rsidRPr="0011583D" w:rsidRDefault="0011583D" w:rsidP="00A720EC">
      <w:pPr>
        <w:ind w:firstLine="709"/>
        <w:rPr>
          <w:color w:val="000000" w:themeColor="text1"/>
          <w:sz w:val="28"/>
          <w:szCs w:val="28"/>
          <w:lang w:val="ro-RO"/>
        </w:rPr>
      </w:pPr>
      <w:r w:rsidRPr="0011583D">
        <w:rPr>
          <w:color w:val="000000" w:themeColor="text1"/>
          <w:sz w:val="28"/>
          <w:szCs w:val="28"/>
          <w:lang w:val="ro-RO"/>
        </w:rPr>
        <w:t>f</w:t>
      </w:r>
      <w:r w:rsidR="00BE793C" w:rsidRPr="0011583D">
        <w:rPr>
          <w:color w:val="000000" w:themeColor="text1"/>
          <w:sz w:val="28"/>
          <w:szCs w:val="28"/>
          <w:lang w:val="ro-RO"/>
        </w:rPr>
        <w:t xml:space="preserve">) asigurarea financiară a contribuției Guvernului pentru proiectele investiționale aprobate de către Platforma de Investiții în Vecinătate a Uniunii Europene (NIP), aferentă Planului de creștere economică pentru Republica </w:t>
      </w:r>
      <w:r w:rsidR="00BE793C" w:rsidRPr="00CE3F0B">
        <w:rPr>
          <w:color w:val="000000" w:themeColor="text1"/>
          <w:sz w:val="28"/>
          <w:szCs w:val="28"/>
          <w:lang w:val="ro-RO"/>
        </w:rPr>
        <w:t>Moldova</w:t>
      </w:r>
      <w:r w:rsidR="00FE1119" w:rsidRPr="00CE3F0B">
        <w:rPr>
          <w:color w:val="000000" w:themeColor="text1"/>
          <w:sz w:val="28"/>
          <w:szCs w:val="28"/>
          <w:lang w:val="ro-RO"/>
        </w:rPr>
        <w:t>, –</w:t>
      </w:r>
      <w:r w:rsidR="00BE793C" w:rsidRPr="00CE3F0B">
        <w:rPr>
          <w:color w:val="000000" w:themeColor="text1"/>
          <w:sz w:val="28"/>
          <w:szCs w:val="28"/>
          <w:lang w:val="ro-RO"/>
        </w:rPr>
        <w:t xml:space="preserve"> în</w:t>
      </w:r>
      <w:r w:rsidR="00BE793C" w:rsidRPr="0011583D">
        <w:rPr>
          <w:color w:val="000000" w:themeColor="text1"/>
          <w:sz w:val="28"/>
          <w:szCs w:val="28"/>
          <w:lang w:val="ro-RO"/>
        </w:rPr>
        <w:t xml:space="preserve"> sumă de 300000,0 mii de lei. Repartizarea acestor alocații pe autorități publice și proiecte se efectuează în baza hotărârilor de Guvern</w:t>
      </w:r>
      <w:r w:rsidR="00FE1119">
        <w:rPr>
          <w:color w:val="000000" w:themeColor="text1"/>
          <w:sz w:val="28"/>
          <w:szCs w:val="28"/>
          <w:lang w:val="ro-RO"/>
        </w:rPr>
        <w:t>;</w:t>
      </w:r>
    </w:p>
    <w:p w14:paraId="64004CB4" w14:textId="785C4CB8" w:rsidR="00BE793C" w:rsidRPr="00B47B1E" w:rsidRDefault="009C2137" w:rsidP="00A720EC">
      <w:pPr>
        <w:ind w:firstLine="709"/>
        <w:rPr>
          <w:color w:val="000000" w:themeColor="text1"/>
          <w:sz w:val="28"/>
          <w:szCs w:val="28"/>
          <w:lang w:val="ro-RO"/>
        </w:rPr>
      </w:pPr>
      <w:r w:rsidRPr="0011583D">
        <w:rPr>
          <w:color w:val="000000" w:themeColor="text1"/>
          <w:sz w:val="28"/>
          <w:szCs w:val="28"/>
          <w:lang w:val="pt-BR"/>
        </w:rPr>
        <w:t>g</w:t>
      </w:r>
      <w:r w:rsidR="00BE793C" w:rsidRPr="0011583D">
        <w:rPr>
          <w:color w:val="000000" w:themeColor="text1"/>
          <w:sz w:val="28"/>
          <w:szCs w:val="28"/>
          <w:lang w:val="ro-RO"/>
        </w:rPr>
        <w:t>) asigurarea financiară a proiectelor de investiții capitale eligibile, aferente măsurilor</w:t>
      </w:r>
      <w:r w:rsidR="00BE793C" w:rsidRPr="00B47B1E">
        <w:rPr>
          <w:color w:val="000000" w:themeColor="text1"/>
          <w:sz w:val="28"/>
          <w:szCs w:val="28"/>
          <w:lang w:val="ro-RO"/>
        </w:rPr>
        <w:t xml:space="preserve"> de reformă economică, în conformitate cu Planul de creștere economică pentru Republica </w:t>
      </w:r>
      <w:r w:rsidR="00BE793C" w:rsidRPr="00CE3F0B">
        <w:rPr>
          <w:color w:val="000000" w:themeColor="text1"/>
          <w:sz w:val="28"/>
          <w:szCs w:val="28"/>
          <w:lang w:val="ro-RO"/>
        </w:rPr>
        <w:t>Moldova</w:t>
      </w:r>
      <w:r w:rsidR="00FE1119" w:rsidRPr="00CE3F0B">
        <w:rPr>
          <w:color w:val="000000" w:themeColor="text1"/>
          <w:sz w:val="28"/>
          <w:szCs w:val="28"/>
          <w:lang w:val="ro-RO"/>
        </w:rPr>
        <w:t>,</w:t>
      </w:r>
      <w:r w:rsidR="00BE793C" w:rsidRPr="00CE3F0B">
        <w:rPr>
          <w:color w:val="000000" w:themeColor="text1"/>
          <w:sz w:val="28"/>
          <w:szCs w:val="28"/>
          <w:lang w:val="ro-RO"/>
        </w:rPr>
        <w:t xml:space="preserve"> </w:t>
      </w:r>
      <w:r w:rsidR="00FA1C7F" w:rsidRPr="00CE3F0B">
        <w:rPr>
          <w:color w:val="000000" w:themeColor="text1"/>
          <w:sz w:val="28"/>
          <w:szCs w:val="28"/>
          <w:lang w:val="ro-RO"/>
        </w:rPr>
        <w:t>–</w:t>
      </w:r>
      <w:r w:rsidR="00BE793C" w:rsidRPr="00CE3F0B">
        <w:rPr>
          <w:color w:val="000000" w:themeColor="text1"/>
          <w:sz w:val="28"/>
          <w:szCs w:val="28"/>
          <w:lang w:val="ro-RO"/>
        </w:rPr>
        <w:t xml:space="preserve"> în sumă de</w:t>
      </w:r>
      <w:r w:rsidR="00BE793C" w:rsidRPr="00B47B1E">
        <w:rPr>
          <w:color w:val="000000" w:themeColor="text1"/>
          <w:sz w:val="28"/>
          <w:szCs w:val="28"/>
          <w:lang w:val="ro-RO"/>
        </w:rPr>
        <w:t xml:space="preserve"> 90903,0 mii de lei. Repartizarea acestor alocații pe autorități publice și proiecte se efectuează în baza hotărârilor de Guvern.</w:t>
      </w:r>
    </w:p>
    <w:p w14:paraId="7A8B6EDA" w14:textId="77777777" w:rsidR="00BE793C" w:rsidRPr="00B47B1E" w:rsidRDefault="00BE793C" w:rsidP="00A720EC">
      <w:pPr>
        <w:ind w:firstLine="709"/>
        <w:rPr>
          <w:color w:val="000000" w:themeColor="text1"/>
          <w:sz w:val="28"/>
          <w:szCs w:val="28"/>
          <w:lang w:val="ro-RO"/>
        </w:rPr>
      </w:pPr>
    </w:p>
    <w:p w14:paraId="52289CC0" w14:textId="316B1BD3"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4.</w:t>
      </w:r>
      <w:r w:rsidRPr="00B47B1E">
        <w:rPr>
          <w:color w:val="000000" w:themeColor="text1"/>
          <w:sz w:val="28"/>
          <w:szCs w:val="28"/>
          <w:lang w:val="ro-RO"/>
        </w:rPr>
        <w:t xml:space="preserve"> – (1) În bugetul de stat se aprobă transferuri către bugetele locale în sumă totală </w:t>
      </w:r>
      <w:r w:rsidRPr="00406F30">
        <w:rPr>
          <w:color w:val="000000" w:themeColor="text1"/>
          <w:sz w:val="28"/>
          <w:szCs w:val="28"/>
          <w:lang w:val="ro-RO"/>
        </w:rPr>
        <w:t xml:space="preserve">de </w:t>
      </w:r>
      <w:r w:rsidR="008A1A27" w:rsidRPr="00406F30">
        <w:rPr>
          <w:color w:val="000000" w:themeColor="text1"/>
          <w:sz w:val="28"/>
          <w:szCs w:val="28"/>
          <w:lang w:val="ro-RO"/>
        </w:rPr>
        <w:t xml:space="preserve">21987382,4 </w:t>
      </w:r>
      <w:r w:rsidRPr="00406F30">
        <w:rPr>
          <w:color w:val="000000" w:themeColor="text1"/>
          <w:sz w:val="28"/>
          <w:szCs w:val="28"/>
          <w:lang w:val="ro-RO"/>
        </w:rPr>
        <w:t>mii</w:t>
      </w:r>
      <w:r w:rsidRPr="00B47B1E">
        <w:rPr>
          <w:color w:val="000000" w:themeColor="text1"/>
          <w:sz w:val="28"/>
          <w:szCs w:val="28"/>
          <w:lang w:val="ro-RO"/>
        </w:rPr>
        <w:t xml:space="preserve"> de lei, dintre care 777759,1 mii de lei – alte transferuri cu destinație generală, inclusiv 763564,5 mii </w:t>
      </w:r>
      <w:r w:rsidRPr="00CE3F0B">
        <w:rPr>
          <w:color w:val="000000" w:themeColor="text1"/>
          <w:sz w:val="28"/>
          <w:szCs w:val="28"/>
          <w:lang w:val="ro-RO"/>
        </w:rPr>
        <w:t xml:space="preserve">de lei </w:t>
      </w:r>
      <w:r w:rsidR="00FE1119" w:rsidRPr="00CE3F0B">
        <w:rPr>
          <w:color w:val="000000" w:themeColor="text1"/>
          <w:sz w:val="28"/>
          <w:szCs w:val="28"/>
          <w:lang w:val="ro-RO"/>
        </w:rPr>
        <w:t xml:space="preserve">– </w:t>
      </w:r>
      <w:r w:rsidRPr="00CE3F0B">
        <w:rPr>
          <w:color w:val="000000" w:themeColor="text1"/>
          <w:sz w:val="28"/>
          <w:szCs w:val="28"/>
          <w:lang w:val="ro-RO"/>
        </w:rPr>
        <w:t>pentru b</w:t>
      </w:r>
      <w:r w:rsidRPr="00B47B1E">
        <w:rPr>
          <w:color w:val="000000" w:themeColor="text1"/>
          <w:sz w:val="28"/>
          <w:szCs w:val="28"/>
          <w:lang w:val="ro-RO"/>
        </w:rPr>
        <w:t>ugetele locale de nivelul întâi din contul taxei pentru folosirea drumurilor de către autovehiculele înmatriculate în Republica Moldova. Repartizarea transferurilor la bugetele locale se efectuează conform anexei nr. 7.</w:t>
      </w:r>
    </w:p>
    <w:p w14:paraId="20A8293C" w14:textId="77777777" w:rsidR="00FA1C7F" w:rsidRPr="00B47B1E" w:rsidRDefault="00FA1C7F" w:rsidP="00A720EC">
      <w:pPr>
        <w:ind w:firstLine="709"/>
        <w:rPr>
          <w:color w:val="000000" w:themeColor="text1"/>
          <w:sz w:val="28"/>
          <w:szCs w:val="28"/>
          <w:lang w:val="ro-RO"/>
        </w:rPr>
      </w:pPr>
    </w:p>
    <w:p w14:paraId="7B125FD1" w14:textId="4D7E862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(2) Fondul de susținere financiară a unităților administrativ-teritoriale este suplimentat cu cota-parte de 10% din impozitul pe venitul din activitatea de întreprinzător încasat </w:t>
      </w:r>
      <w:r w:rsidR="00051B99" w:rsidRPr="00E84C47">
        <w:rPr>
          <w:color w:val="000000" w:themeColor="text1"/>
          <w:sz w:val="28"/>
          <w:szCs w:val="28"/>
          <w:lang w:val="ro-RO"/>
        </w:rPr>
        <w:t xml:space="preserve">în </w:t>
      </w:r>
      <w:r w:rsidRPr="00B47B1E">
        <w:rPr>
          <w:sz w:val="28"/>
          <w:szCs w:val="28"/>
          <w:lang w:val="ro-RO"/>
        </w:rPr>
        <w:t xml:space="preserve">bugetul de stat </w:t>
      </w:r>
      <w:r w:rsidRPr="00B47B1E">
        <w:rPr>
          <w:color w:val="000000" w:themeColor="text1"/>
          <w:sz w:val="28"/>
          <w:szCs w:val="28"/>
          <w:lang w:val="ro-RO"/>
        </w:rPr>
        <w:t xml:space="preserve">în anul 2024. </w:t>
      </w:r>
    </w:p>
    <w:p w14:paraId="2F1DC18A" w14:textId="77777777" w:rsidR="00FA1C7F" w:rsidRPr="00B47B1E" w:rsidRDefault="00FA1C7F" w:rsidP="00A720EC">
      <w:pPr>
        <w:ind w:firstLine="709"/>
        <w:rPr>
          <w:color w:val="000000" w:themeColor="text1"/>
          <w:sz w:val="28"/>
          <w:szCs w:val="28"/>
          <w:lang w:val="ro-RO"/>
        </w:rPr>
      </w:pPr>
    </w:p>
    <w:p w14:paraId="0AF2CE9D" w14:textId="6FC3FEEB"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(3) În bugetul Ministerului Muncii și Protecției Sociale se aprobă transferuri la bugetul asigurărilor sociale de stat în sumă de 19158878,8 mii de lei, dintre care </w:t>
      </w:r>
      <w:r w:rsidR="00FE1119" w:rsidRPr="00B47B1E">
        <w:rPr>
          <w:color w:val="000000" w:themeColor="text1"/>
          <w:sz w:val="28"/>
          <w:szCs w:val="28"/>
          <w:lang w:val="ro-RO"/>
        </w:rPr>
        <w:t xml:space="preserve">3592775,3 mii de </w:t>
      </w:r>
      <w:r w:rsidR="00FE1119" w:rsidRPr="00CE3F0B">
        <w:rPr>
          <w:color w:val="000000" w:themeColor="text1"/>
          <w:sz w:val="28"/>
          <w:szCs w:val="28"/>
          <w:lang w:val="ro-RO"/>
        </w:rPr>
        <w:t xml:space="preserve">lei – </w:t>
      </w:r>
      <w:r w:rsidRPr="00CE3F0B">
        <w:rPr>
          <w:color w:val="000000" w:themeColor="text1"/>
          <w:sz w:val="28"/>
          <w:szCs w:val="28"/>
          <w:lang w:val="ro-RO"/>
        </w:rPr>
        <w:t xml:space="preserve">pentru acoperirea deficitului bugetului asigurărilor sociale de stat și </w:t>
      </w:r>
      <w:r w:rsidR="00FE1119" w:rsidRPr="00CE3F0B">
        <w:rPr>
          <w:color w:val="000000" w:themeColor="text1"/>
          <w:sz w:val="28"/>
          <w:szCs w:val="28"/>
          <w:lang w:val="ro-RO"/>
        </w:rPr>
        <w:t xml:space="preserve">1910000,0 mii de lei – </w:t>
      </w:r>
      <w:r w:rsidRPr="00CE3F0B">
        <w:rPr>
          <w:color w:val="000000" w:themeColor="text1"/>
          <w:sz w:val="28"/>
          <w:szCs w:val="28"/>
          <w:lang w:val="ro-RO"/>
        </w:rPr>
        <w:t xml:space="preserve">pentru </w:t>
      </w:r>
      <w:r w:rsidR="00651FBB">
        <w:rPr>
          <w:color w:val="000000" w:themeColor="text1"/>
          <w:sz w:val="28"/>
          <w:szCs w:val="28"/>
          <w:lang w:val="ro-RO"/>
        </w:rPr>
        <w:t xml:space="preserve">plata </w:t>
      </w:r>
      <w:r w:rsidRPr="00CE3F0B">
        <w:rPr>
          <w:color w:val="000000" w:themeColor="text1"/>
          <w:sz w:val="28"/>
          <w:szCs w:val="28"/>
          <w:lang w:val="ro-RO"/>
        </w:rPr>
        <w:t>compensații</w:t>
      </w:r>
      <w:r w:rsidR="00651FBB">
        <w:rPr>
          <w:color w:val="000000" w:themeColor="text1"/>
          <w:sz w:val="28"/>
          <w:szCs w:val="28"/>
          <w:lang w:val="ro-RO"/>
        </w:rPr>
        <w:t>lor</w:t>
      </w:r>
      <w:r w:rsidRPr="00CE3F0B">
        <w:rPr>
          <w:color w:val="000000" w:themeColor="text1"/>
          <w:sz w:val="28"/>
          <w:szCs w:val="28"/>
          <w:lang w:val="ro-RO"/>
        </w:rPr>
        <w:t xml:space="preserve"> la energie sub formă de plată monetară din Fondul de reducere a vulnerabilității</w:t>
      </w:r>
      <w:r w:rsidRPr="00B47B1E">
        <w:rPr>
          <w:color w:val="000000" w:themeColor="text1"/>
          <w:sz w:val="28"/>
          <w:szCs w:val="28"/>
          <w:lang w:val="ro-RO"/>
        </w:rPr>
        <w:t xml:space="preserve"> energetice</w:t>
      </w:r>
      <w:r w:rsidR="00FE1119">
        <w:rPr>
          <w:color w:val="000000" w:themeColor="text1"/>
          <w:sz w:val="28"/>
          <w:szCs w:val="28"/>
          <w:lang w:val="ro-RO"/>
        </w:rPr>
        <w:t>.</w:t>
      </w:r>
    </w:p>
    <w:p w14:paraId="610AE6C1" w14:textId="77777777" w:rsidR="00FA1C7F" w:rsidRPr="00B47B1E" w:rsidRDefault="00FA1C7F" w:rsidP="00A720EC">
      <w:pPr>
        <w:ind w:firstLine="709"/>
        <w:rPr>
          <w:color w:val="000000" w:themeColor="text1"/>
          <w:sz w:val="28"/>
          <w:szCs w:val="28"/>
          <w:lang w:val="ro-RO"/>
        </w:rPr>
      </w:pPr>
    </w:p>
    <w:p w14:paraId="1FED0FEA" w14:textId="0EF57E0F"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(4) În bugetul Ministerului Sănătății se aprobă transferuri la fondurile asigurării obligatorii de asistență medicală în sumă de 7686875,8 mii de lei, dintre care </w:t>
      </w:r>
      <w:r w:rsidR="00FE1119" w:rsidRPr="00B47B1E">
        <w:rPr>
          <w:color w:val="000000" w:themeColor="text1"/>
          <w:sz w:val="28"/>
          <w:szCs w:val="28"/>
          <w:lang w:val="ro-RO"/>
        </w:rPr>
        <w:t xml:space="preserve">161645,4 mii de </w:t>
      </w:r>
      <w:r w:rsidR="00FE1119" w:rsidRPr="00CE3F0B">
        <w:rPr>
          <w:color w:val="000000" w:themeColor="text1"/>
          <w:sz w:val="28"/>
          <w:szCs w:val="28"/>
          <w:lang w:val="ro-RO"/>
        </w:rPr>
        <w:t xml:space="preserve">lei – </w:t>
      </w:r>
      <w:r w:rsidRPr="00CE3F0B">
        <w:rPr>
          <w:color w:val="000000" w:themeColor="text1"/>
          <w:sz w:val="28"/>
          <w:szCs w:val="28"/>
          <w:lang w:val="ro-RO"/>
        </w:rPr>
        <w:t>pentru</w:t>
      </w:r>
      <w:r w:rsidRPr="00B47B1E">
        <w:rPr>
          <w:color w:val="000000" w:themeColor="text1"/>
          <w:sz w:val="28"/>
          <w:szCs w:val="28"/>
          <w:lang w:val="ro-RO"/>
        </w:rPr>
        <w:t xml:space="preserve"> realizarea programelor naționale în domeniul ocrotirii sănătății. Pentru asigurarea unor categorii de persoane conform legislației, prin derogare de la prevederile art.</w:t>
      </w:r>
      <w:r w:rsidR="00BD78A0" w:rsidRPr="00E84C47">
        <w:rPr>
          <w:color w:val="000000" w:themeColor="text1"/>
          <w:sz w:val="28"/>
          <w:szCs w:val="28"/>
          <w:lang w:val="ro-RO"/>
        </w:rPr>
        <w:t xml:space="preserve"> </w:t>
      </w:r>
      <w:r w:rsidRPr="00B47B1E">
        <w:rPr>
          <w:color w:val="000000" w:themeColor="text1"/>
          <w:sz w:val="28"/>
          <w:szCs w:val="28"/>
          <w:lang w:val="ro-RO"/>
        </w:rPr>
        <w:t>9 din Legea nr.</w:t>
      </w:r>
      <w:r w:rsidR="003E28C2" w:rsidRPr="00B47B1E">
        <w:rPr>
          <w:color w:val="000000" w:themeColor="text1"/>
          <w:sz w:val="28"/>
          <w:szCs w:val="28"/>
          <w:lang w:val="ro-RO"/>
        </w:rPr>
        <w:t xml:space="preserve"> </w:t>
      </w:r>
      <w:r w:rsidRPr="00B47B1E">
        <w:rPr>
          <w:color w:val="000000" w:themeColor="text1"/>
          <w:sz w:val="28"/>
          <w:szCs w:val="28"/>
          <w:lang w:val="ro-RO"/>
        </w:rPr>
        <w:t>1593/2002 cu privire la mărimea, modul și termenele de achitare a primelor de asigurare obligatorie de asistență medicală, se aprobă transferuri la fondurile asigurării obligatorii de asistență medicală în sumă de 7501260,4 mii de lei.</w:t>
      </w:r>
    </w:p>
    <w:p w14:paraId="6488444B" w14:textId="0626303A" w:rsidR="00BE793C" w:rsidRPr="00B47B1E" w:rsidRDefault="00BE793C" w:rsidP="00A720EC">
      <w:pPr>
        <w:ind w:firstLine="709"/>
        <w:rPr>
          <w:color w:val="000000" w:themeColor="text1"/>
          <w:sz w:val="28"/>
          <w:szCs w:val="28"/>
          <w:lang w:val="ro-RO"/>
        </w:rPr>
      </w:pPr>
    </w:p>
    <w:p w14:paraId="5AB0EB9A" w14:textId="4C732380"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E56311" w:rsidRPr="00B47B1E">
        <w:rPr>
          <w:b/>
          <w:bCs/>
          <w:color w:val="000000" w:themeColor="text1"/>
          <w:sz w:val="28"/>
          <w:szCs w:val="28"/>
          <w:lang w:val="ro-RO"/>
        </w:rPr>
        <w:t xml:space="preserve"> </w:t>
      </w:r>
      <w:r w:rsidRPr="00B47B1E">
        <w:rPr>
          <w:b/>
          <w:bCs/>
          <w:color w:val="000000" w:themeColor="text1"/>
          <w:sz w:val="28"/>
          <w:szCs w:val="28"/>
          <w:lang w:val="ro-RO"/>
        </w:rPr>
        <w:t>5.</w:t>
      </w:r>
      <w:r w:rsidRPr="00B47B1E">
        <w:rPr>
          <w:color w:val="000000" w:themeColor="text1"/>
          <w:sz w:val="28"/>
          <w:szCs w:val="28"/>
          <w:lang w:val="ro-RO"/>
        </w:rPr>
        <w:t xml:space="preserve"> – Pentru implementarea Programului de stat „Prima casă” se alocă suma de 130000,0 mii de lei, inclusiv 10000,0 mii de lei pentru onorarea garanțiilor </w:t>
      </w:r>
      <w:r w:rsidRPr="00B47B1E">
        <w:rPr>
          <w:color w:val="000000" w:themeColor="text1"/>
          <w:sz w:val="28"/>
          <w:szCs w:val="28"/>
          <w:lang w:val="ro-RO"/>
        </w:rPr>
        <w:lastRenderedPageBreak/>
        <w:t>de stat în cadrul programului respectiv. Repartizarea acestor alocații se efectuează în modul stabilit de Guvern.</w:t>
      </w:r>
    </w:p>
    <w:p w14:paraId="504B6489" w14:textId="63A6D1CE" w:rsidR="00BE793C" w:rsidRPr="00B47B1E" w:rsidRDefault="00BE793C" w:rsidP="00A720EC">
      <w:pPr>
        <w:ind w:firstLine="709"/>
        <w:rPr>
          <w:color w:val="000000" w:themeColor="text1"/>
          <w:sz w:val="28"/>
          <w:szCs w:val="28"/>
          <w:lang w:val="ro-RO"/>
        </w:rPr>
      </w:pPr>
    </w:p>
    <w:p w14:paraId="775CC3B1" w14:textId="29F99610"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6.</w:t>
      </w:r>
      <w:r w:rsidRPr="00B47B1E">
        <w:rPr>
          <w:color w:val="000000" w:themeColor="text1"/>
          <w:sz w:val="28"/>
          <w:szCs w:val="28"/>
          <w:lang w:val="ro-RO"/>
        </w:rPr>
        <w:t xml:space="preserve"> – (1) În bugetul de stat se prevăd mijloace pentru:</w:t>
      </w:r>
    </w:p>
    <w:p w14:paraId="3CCC5B08" w14:textId="601E11E2"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a) majorarea capitalului social al Întreprinderii de Stat „Calea Ferată din Moldova” – în sumă de până la 421115,8 mii de lei (echivalentul a 21279,2 mii de euro);</w:t>
      </w:r>
    </w:p>
    <w:p w14:paraId="06CD13F5" w14:textId="214CF0F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b) majorarea capitalului social al SRL „Arena Națională” – în sumă de până la 61969,9 mii de lei (echivalentul a 3131,37 mii de euro);</w:t>
      </w:r>
    </w:p>
    <w:p w14:paraId="04834D83" w14:textId="11CBBFAE"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c) majorarea capitalului autorizat deținut de Republica Moldova la Banca Europeană pentru Reconstrucție și Dezvoltare – în sumă de până la 15950,7 mii de lei (echivalentul a 806,0 mii de euro) și la Banca de Dezvoltare a Consiliului Europei – în sumă de până la 5949,2 mii de lei (echivalentul a 300,6 mii de euro);</w:t>
      </w:r>
    </w:p>
    <w:p w14:paraId="3C415436" w14:textId="432866F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d) procurarea pachetelor de acțiuni în societăți pe acțiuni – în sumă de până la 9632,4 mii de lei. </w:t>
      </w:r>
    </w:p>
    <w:p w14:paraId="60AEA8BF" w14:textId="77777777" w:rsidR="00FA1C7F" w:rsidRPr="00B47B1E" w:rsidRDefault="00FA1C7F" w:rsidP="00A720EC">
      <w:pPr>
        <w:ind w:firstLine="709"/>
        <w:rPr>
          <w:color w:val="000000" w:themeColor="text1"/>
          <w:sz w:val="28"/>
          <w:szCs w:val="28"/>
          <w:lang w:val="ro-RO"/>
        </w:rPr>
      </w:pPr>
    </w:p>
    <w:p w14:paraId="3148693E" w14:textId="66763A7D"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Alocarea mijloacelor prevăzute la alin. (1) se efectuează în baza hotărârilor de Guvern.</w:t>
      </w:r>
    </w:p>
    <w:p w14:paraId="41FA5042" w14:textId="278C9156" w:rsidR="00BE793C" w:rsidRPr="00B47B1E" w:rsidRDefault="00BE793C" w:rsidP="00A720EC">
      <w:pPr>
        <w:ind w:firstLine="709"/>
        <w:rPr>
          <w:color w:val="000000" w:themeColor="text1"/>
          <w:sz w:val="28"/>
          <w:szCs w:val="28"/>
          <w:lang w:val="ro-RO"/>
        </w:rPr>
      </w:pPr>
    </w:p>
    <w:p w14:paraId="3AE5BA8F" w14:textId="508522A5"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7.</w:t>
      </w:r>
      <w:r w:rsidRPr="00B47B1E">
        <w:rPr>
          <w:color w:val="000000" w:themeColor="text1"/>
          <w:sz w:val="28"/>
          <w:szCs w:val="28"/>
          <w:lang w:val="ro-RO"/>
        </w:rPr>
        <w:t xml:space="preserve"> – Mijloacele financiare primite de la bugetele componente ale bugetului public național de către autoritățile/instituțiile publice aflate la autogestiune, întreprinderile de stat și societățile pe acțiuni ai căror fondatori sunt autoritățile administrației publice centrale și locale, conform anexei nr.</w:t>
      </w:r>
      <w:r w:rsidR="0056517B" w:rsidRPr="00B47B1E">
        <w:rPr>
          <w:color w:val="000000" w:themeColor="text1"/>
          <w:sz w:val="28"/>
          <w:szCs w:val="28"/>
          <w:lang w:val="ro-RO"/>
        </w:rPr>
        <w:t xml:space="preserve"> </w:t>
      </w:r>
      <w:r w:rsidRPr="00B47B1E">
        <w:rPr>
          <w:color w:val="000000" w:themeColor="text1"/>
          <w:sz w:val="28"/>
          <w:szCs w:val="28"/>
          <w:lang w:val="ro-RO"/>
        </w:rPr>
        <w:t xml:space="preserve">8, se gestionează prin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w:t>
      </w:r>
    </w:p>
    <w:p w14:paraId="1A32DDD6" w14:textId="5B3510A5" w:rsidR="00BE793C" w:rsidRPr="00B47B1E" w:rsidRDefault="00BE793C" w:rsidP="00A720EC">
      <w:pPr>
        <w:ind w:firstLine="709"/>
        <w:rPr>
          <w:color w:val="000000" w:themeColor="text1"/>
          <w:sz w:val="28"/>
          <w:szCs w:val="28"/>
          <w:lang w:val="ro-RO"/>
        </w:rPr>
      </w:pPr>
    </w:p>
    <w:p w14:paraId="2C752513" w14:textId="787A32A4" w:rsidR="00BE793C" w:rsidRPr="00B47B1E" w:rsidRDefault="00BE793C" w:rsidP="00A720EC">
      <w:pPr>
        <w:ind w:firstLine="709"/>
        <w:rPr>
          <w:noProof/>
          <w:color w:val="000000" w:themeColor="text1"/>
          <w:sz w:val="28"/>
          <w:szCs w:val="28"/>
          <w:lang w:val="ro-RO" w:eastAsia="en-GB"/>
        </w:rPr>
      </w:pPr>
      <w:r w:rsidRPr="00B47B1E">
        <w:rPr>
          <w:b/>
          <w:bCs/>
          <w:color w:val="000000" w:themeColor="text1"/>
          <w:sz w:val="28"/>
          <w:szCs w:val="28"/>
          <w:lang w:val="ro-RO"/>
        </w:rPr>
        <w:t>Art. 8.</w:t>
      </w:r>
      <w:r w:rsidRPr="00B47B1E">
        <w:rPr>
          <w:color w:val="000000" w:themeColor="text1"/>
          <w:sz w:val="28"/>
          <w:szCs w:val="28"/>
          <w:lang w:val="ro-RO"/>
        </w:rPr>
        <w:t xml:space="preserve"> – </w:t>
      </w:r>
      <w:r w:rsidRPr="00B47B1E">
        <w:rPr>
          <w:noProof/>
          <w:color w:val="000000" w:themeColor="text1"/>
          <w:sz w:val="28"/>
          <w:szCs w:val="28"/>
          <w:lang w:val="ro-RO" w:eastAsia="en-GB"/>
        </w:rPr>
        <w:t>Se stabilește că, la situația din 31 decembrie 2026, datoria de stat internă nu va depăși suma de 63066,4 milioane de lei, datoria de stat externă – 92966,6 milioane de lei (echivalentul a 5211,1 milioane de dolari SUA). Soldul garanțiilor de stat externe nu va depăși suma de 3397,4 milioane de lei (echivalentul a 170,0 milioane de euro), iar soldul garanțiilor de stat interne nu va depăși suma de 5500,0 milioane de lei.</w:t>
      </w:r>
    </w:p>
    <w:p w14:paraId="251C0493" w14:textId="7777777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w:t>
      </w:r>
    </w:p>
    <w:p w14:paraId="3EE8377F" w14:textId="02F5ADDD"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9.</w:t>
      </w:r>
      <w:r w:rsidRPr="00B47B1E">
        <w:rPr>
          <w:color w:val="000000" w:themeColor="text1"/>
          <w:sz w:val="28"/>
          <w:szCs w:val="28"/>
          <w:lang w:val="ro-RO"/>
        </w:rPr>
        <w:t xml:space="preserve"> – (1) Impozitul privat reprezintă o plată unică ce se percepe la efectuarea tranzacțiilor cu bunuri proprietate publică în procesul de privatizare, indiferent de tipul mijloacelor folosite.</w:t>
      </w:r>
    </w:p>
    <w:p w14:paraId="47F6C3E8" w14:textId="77777777" w:rsidR="00FA1C7F" w:rsidRPr="00B47B1E" w:rsidRDefault="00FA1C7F" w:rsidP="00A720EC">
      <w:pPr>
        <w:ind w:firstLine="709"/>
        <w:rPr>
          <w:color w:val="000000" w:themeColor="text1"/>
          <w:sz w:val="28"/>
          <w:szCs w:val="28"/>
          <w:lang w:val="ro-RO"/>
        </w:rPr>
      </w:pPr>
    </w:p>
    <w:p w14:paraId="6DA5D089" w14:textId="56B063F0"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Subiecți ai impunerii cu impozit privat sunt persoanele juridice și persoanele fizice din Republica Moldova, precum și persoanele juridice și persoanele fizice străine cărora, în procesul de privatizare, li se dau în proprietate privată bunuri proprietate publică.</w:t>
      </w:r>
    </w:p>
    <w:p w14:paraId="375D0562" w14:textId="77777777" w:rsidR="00FA1C7F" w:rsidRPr="00B47B1E" w:rsidRDefault="00FA1C7F" w:rsidP="00A720EC">
      <w:pPr>
        <w:ind w:firstLine="709"/>
        <w:rPr>
          <w:color w:val="000000" w:themeColor="text1"/>
          <w:sz w:val="28"/>
          <w:szCs w:val="28"/>
          <w:lang w:val="ro-RO"/>
        </w:rPr>
      </w:pPr>
    </w:p>
    <w:p w14:paraId="0D3E09F7" w14:textId="60C66D5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(3) Obiecte ale impunerii cu impozit privat sunt bunurile proprietate publică, inclusiv acțiunile.</w:t>
      </w:r>
    </w:p>
    <w:p w14:paraId="6B1A281E" w14:textId="77777777" w:rsidR="00FA1C7F" w:rsidRPr="00B47B1E" w:rsidRDefault="00FA1C7F" w:rsidP="00A720EC">
      <w:pPr>
        <w:ind w:firstLine="709"/>
        <w:rPr>
          <w:color w:val="000000" w:themeColor="text1"/>
          <w:sz w:val="28"/>
          <w:szCs w:val="28"/>
          <w:lang w:val="ro-RO"/>
        </w:rPr>
      </w:pPr>
    </w:p>
    <w:p w14:paraId="2010F551" w14:textId="06A4609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(4) Cota impozitului privat se stabilește la 1% din valoarea de achiziție a bunurilor proprietate publică supuse privatizării, inclusiv din valoarea acțiunilor supuse privatizării.</w:t>
      </w:r>
    </w:p>
    <w:p w14:paraId="439FF882" w14:textId="77777777" w:rsidR="00FA1C7F" w:rsidRPr="00B47B1E" w:rsidRDefault="00FA1C7F" w:rsidP="00A720EC">
      <w:pPr>
        <w:ind w:firstLine="709"/>
        <w:rPr>
          <w:color w:val="000000" w:themeColor="text1"/>
          <w:sz w:val="28"/>
          <w:szCs w:val="28"/>
          <w:lang w:val="ro-RO"/>
        </w:rPr>
      </w:pPr>
    </w:p>
    <w:p w14:paraId="459FDAD3" w14:textId="6581E7A1"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(5) Impozitul privat se achită până la semnarea contractului de vânzare-cumpărare și se virează la bugetul de stat sau la bugetul local, în funcție de apartenența bunului.</w:t>
      </w:r>
    </w:p>
    <w:p w14:paraId="7EC483D5" w14:textId="77777777" w:rsidR="00FA1C7F" w:rsidRPr="00B47B1E" w:rsidRDefault="00FA1C7F" w:rsidP="00A720EC">
      <w:pPr>
        <w:ind w:firstLine="709"/>
        <w:rPr>
          <w:color w:val="000000" w:themeColor="text1"/>
          <w:sz w:val="28"/>
          <w:szCs w:val="28"/>
          <w:lang w:val="ro-RO"/>
        </w:rPr>
      </w:pPr>
    </w:p>
    <w:p w14:paraId="209AA58C" w14:textId="6B0D781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(6) Impozitul privat nu se achită în cazul primirii gratuite în proprietate privată a bunurilor proprietate publică de către persoane fizice rezidente care nu desfășoară activitate de întreprinzător.</w:t>
      </w:r>
    </w:p>
    <w:p w14:paraId="007D92B0" w14:textId="77777777" w:rsidR="00FA1C7F" w:rsidRPr="00B47B1E" w:rsidRDefault="00FA1C7F" w:rsidP="00A720EC">
      <w:pPr>
        <w:ind w:firstLine="709"/>
        <w:rPr>
          <w:color w:val="000000" w:themeColor="text1"/>
          <w:sz w:val="28"/>
          <w:szCs w:val="28"/>
          <w:lang w:val="ro-RO"/>
        </w:rPr>
      </w:pPr>
    </w:p>
    <w:p w14:paraId="67CDBDFB" w14:textId="54028A3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(7) În cazul rezoluțiunii contractului de vânzare-cumpărare, determinată de neexecutarea sau de executarea necorespunzătoare a obligațiilor asumate de cumpărător, sumele plătite în calitate de impozit privat nu se restituie.</w:t>
      </w:r>
    </w:p>
    <w:p w14:paraId="4BBB8F15" w14:textId="77777777" w:rsidR="00FA1C7F" w:rsidRPr="00B47B1E" w:rsidRDefault="00FA1C7F" w:rsidP="00A720EC">
      <w:pPr>
        <w:ind w:firstLine="709"/>
        <w:rPr>
          <w:color w:val="000000" w:themeColor="text1"/>
          <w:sz w:val="28"/>
          <w:szCs w:val="28"/>
          <w:lang w:val="ro-RO"/>
        </w:rPr>
      </w:pPr>
    </w:p>
    <w:p w14:paraId="5AFE2305" w14:textId="6C71259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(8) Monitorizarea executării prevederilor prezentului articol revine autorităților administrației publice centrale sau locale, în funcție de apartenența bunului proprietate publică.</w:t>
      </w:r>
    </w:p>
    <w:p w14:paraId="629252AD" w14:textId="756D08CB" w:rsidR="00BE793C" w:rsidRPr="00B47B1E" w:rsidRDefault="00BE793C" w:rsidP="00A720EC">
      <w:pPr>
        <w:ind w:firstLine="709"/>
        <w:rPr>
          <w:color w:val="000000" w:themeColor="text1"/>
          <w:sz w:val="28"/>
          <w:szCs w:val="28"/>
          <w:lang w:val="ro-RO"/>
        </w:rPr>
      </w:pPr>
    </w:p>
    <w:p w14:paraId="227AAB37" w14:textId="265539BB"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 10.</w:t>
      </w:r>
      <w:r w:rsidRPr="00B47B1E">
        <w:rPr>
          <w:color w:val="000000" w:themeColor="text1"/>
          <w:sz w:val="28"/>
          <w:szCs w:val="28"/>
          <w:lang w:val="ro-RO"/>
        </w:rPr>
        <w:t xml:space="preserve"> – (1) Pentru calcularea, începând cu 1 ianuarie 2026, a salariilor angajaților din sectorul bugetar, în conformitate cu prevederile Legii nr. 270/2018 privind sistemul unitar de salarizare în sectorul bugetar, se stabilește valoarea de referință în mărime de 2400 de lei.</w:t>
      </w:r>
    </w:p>
    <w:p w14:paraId="14E0C883" w14:textId="77777777" w:rsidR="00FA1C7F" w:rsidRPr="00B47B1E" w:rsidRDefault="00FA1C7F" w:rsidP="00A720EC">
      <w:pPr>
        <w:ind w:firstLine="709"/>
        <w:rPr>
          <w:color w:val="000000" w:themeColor="text1"/>
          <w:sz w:val="28"/>
          <w:szCs w:val="28"/>
          <w:lang w:val="ro-RO"/>
        </w:rPr>
      </w:pPr>
    </w:p>
    <w:p w14:paraId="570713D4" w14:textId="0E791472"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Prin derogare de la prevederile alin.</w:t>
      </w:r>
      <w:r w:rsidR="00FA1C7F" w:rsidRPr="00B47B1E">
        <w:rPr>
          <w:color w:val="000000" w:themeColor="text1"/>
          <w:sz w:val="28"/>
          <w:szCs w:val="28"/>
          <w:lang w:val="ro-RO"/>
        </w:rPr>
        <w:t xml:space="preserve"> </w:t>
      </w:r>
      <w:r w:rsidRPr="00B47B1E">
        <w:rPr>
          <w:color w:val="000000" w:themeColor="text1"/>
          <w:sz w:val="28"/>
          <w:szCs w:val="28"/>
          <w:lang w:val="ro-RO"/>
        </w:rPr>
        <w:t>(1), se stabilesc următoarele valori de referință:</w:t>
      </w:r>
    </w:p>
    <w:p w14:paraId="4590845B" w14:textId="76A7D32A"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a) în mărime de 1400 de lei – pentru Președintele Republicii Moldova, Președintele Parlamentului, Prim-ministru și deputați;</w:t>
      </w:r>
    </w:p>
    <w:p w14:paraId="543276D1" w14:textId="7777777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b) în mărime de 2500 de lei pentru:</w:t>
      </w:r>
    </w:p>
    <w:p w14:paraId="2F050F03" w14:textId="75933BB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personalul care, conform anexelor la Legea nr. 270/2018 privind sistemul unitar de salarizare în sectorul bugetar, se încadrează în clasele de salarizare de la 1</w:t>
      </w:r>
      <w:r w:rsidR="00FA1C7F" w:rsidRPr="00B47B1E">
        <w:rPr>
          <w:color w:val="000000" w:themeColor="text1"/>
          <w:sz w:val="28"/>
          <w:szCs w:val="28"/>
          <w:lang w:val="ro-RO"/>
        </w:rPr>
        <w:t> </w:t>
      </w:r>
      <w:r w:rsidRPr="00B47B1E">
        <w:rPr>
          <w:color w:val="000000" w:themeColor="text1"/>
          <w:sz w:val="28"/>
          <w:szCs w:val="28"/>
          <w:lang w:val="ro-RO"/>
        </w:rPr>
        <w:t>până la 25;</w:t>
      </w:r>
    </w:p>
    <w:p w14:paraId="701DACD2" w14:textId="501F8C71"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 personalul didactic, </w:t>
      </w:r>
      <w:proofErr w:type="spellStart"/>
      <w:r w:rsidR="004A300D" w:rsidRPr="00B47B1E">
        <w:rPr>
          <w:color w:val="000000" w:themeColor="text1"/>
          <w:sz w:val="28"/>
          <w:szCs w:val="28"/>
          <w:lang w:val="ro-RO"/>
        </w:rPr>
        <w:t>științifico</w:t>
      </w:r>
      <w:proofErr w:type="spellEnd"/>
      <w:r w:rsidRPr="00B47B1E">
        <w:rPr>
          <w:color w:val="000000" w:themeColor="text1"/>
          <w:sz w:val="28"/>
          <w:szCs w:val="28"/>
          <w:lang w:val="ro-RO"/>
        </w:rPr>
        <w:t>-didactic, științific și personalul de conducere din cadrul instituțiilor de învățământ, al organizațiilor din domeniile cercetării și inovării, conducătorii (directori și directori adjuncți) instituțiilor de educație timpurie, de învățământ primar, gimnazial, liceal și profesional tehnic, directorii/directorii adjuncți ai altor instituții de învățământ decât cele de educație timpurie, de învățământ primar, gimnazial, liceal și profesional tehnic, personalul din cadrul Centrului Republican de Asistență Psihopedagogică și al Centrului Tehnologii Informaționale și Comunicaționale în Educație;</w:t>
      </w:r>
    </w:p>
    <w:p w14:paraId="3D7BE01D" w14:textId="16ADBB5D"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lastRenderedPageBreak/>
        <w:t>–</w:t>
      </w:r>
      <w:r w:rsidR="00BE793C" w:rsidRPr="00B47B1E">
        <w:rPr>
          <w:color w:val="000000" w:themeColor="text1"/>
          <w:sz w:val="28"/>
          <w:szCs w:val="28"/>
          <w:lang w:val="ro-RO"/>
        </w:rPr>
        <w:t xml:space="preserve"> asistenții parentali profesioniști, asistenții personali, asistenții sociali comunitari, lucrătorii sociali din cadrul agențiilor teritoriale de asistență socială, </w:t>
      </w:r>
      <w:r w:rsidR="00FE1119">
        <w:rPr>
          <w:color w:val="000000" w:themeColor="text1"/>
          <w:sz w:val="28"/>
          <w:szCs w:val="28"/>
          <w:lang w:val="ro-RO"/>
        </w:rPr>
        <w:t xml:space="preserve">al </w:t>
      </w:r>
      <w:r w:rsidR="00BE793C" w:rsidRPr="00B47B1E">
        <w:rPr>
          <w:color w:val="000000" w:themeColor="text1"/>
          <w:sz w:val="28"/>
          <w:szCs w:val="28"/>
          <w:lang w:val="ro-RO"/>
        </w:rPr>
        <w:t>Agenției pentru Gestionarea Serviciilor Sociale cu Specializare Înaltă și al structurilor responsabile de asistența socială și protecția drepturilor copilului din municipiul Chișinău și din unitatea teritorială autonomă Găgăuzia;</w:t>
      </w:r>
    </w:p>
    <w:p w14:paraId="54517AB2" w14:textId="6A60BF3E"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medical din cadrul unităților bugetare și personalul din cadrul Centrului de Medicină Legală;</w:t>
      </w:r>
    </w:p>
    <w:p w14:paraId="54DCE76A" w14:textId="355628D2"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din cadrul autorităților administrative și al instituțiilor din subordinea Ministerului Afacerilor Interne, cu excepția celui care beneficiază de spor specific stabilit conform art. 17 alin. (2) lit. b</w:t>
      </w:r>
      <w:r w:rsidR="00BE793C" w:rsidRPr="00B47B1E">
        <w:rPr>
          <w:color w:val="000000" w:themeColor="text1"/>
          <w:sz w:val="28"/>
          <w:szCs w:val="28"/>
          <w:vertAlign w:val="superscript"/>
          <w:lang w:val="ro-RO"/>
        </w:rPr>
        <w:t>1</w:t>
      </w:r>
      <w:r w:rsidR="00BE793C" w:rsidRPr="00B47B1E">
        <w:rPr>
          <w:color w:val="000000" w:themeColor="text1"/>
          <w:sz w:val="28"/>
          <w:szCs w:val="28"/>
          <w:lang w:val="ro-RO"/>
        </w:rPr>
        <w:t>) din Legea nr. 270/2018 privind sistemul unitar de salarizare în sectorul bugetar;</w:t>
      </w:r>
    </w:p>
    <w:p w14:paraId="39A6A4CD" w14:textId="61686276"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din cadrul sistemului administrației penitenciare, cu excepția celui care beneficiază de spor specific stabilit conform art. 17 alin. (2) lit. b</w:t>
      </w:r>
      <w:r w:rsidR="00BE793C" w:rsidRPr="00B47B1E">
        <w:rPr>
          <w:color w:val="000000" w:themeColor="text1"/>
          <w:sz w:val="28"/>
          <w:szCs w:val="28"/>
          <w:vertAlign w:val="superscript"/>
          <w:lang w:val="ro-RO"/>
        </w:rPr>
        <w:t>1</w:t>
      </w:r>
      <w:r w:rsidR="00BE793C" w:rsidRPr="00B47B1E">
        <w:rPr>
          <w:color w:val="000000" w:themeColor="text1"/>
          <w:sz w:val="28"/>
          <w:szCs w:val="28"/>
          <w:lang w:val="ro-RO"/>
        </w:rPr>
        <w:t>) din Legea nr. 270/2018 privind sistemul unitar de salarizare în sectorul bugetar;</w:t>
      </w:r>
    </w:p>
    <w:p w14:paraId="490D1767" w14:textId="2A53422C"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din cadrul Inspectoratului Național de Probațiune, cu excepția celui cu funcții de demnitate publică;</w:t>
      </w:r>
    </w:p>
    <w:p w14:paraId="16479679" w14:textId="438321B0" w:rsidR="00BE793C" w:rsidRPr="00B47B1E"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inclusiv cu funcții de demnitate publică, din cadrul Serviciului Prevenirea și Combaterea Spălării Banilor;</w:t>
      </w:r>
    </w:p>
    <w:p w14:paraId="53646172" w14:textId="1920BD4F" w:rsidR="00BE793C" w:rsidRPr="00406F30" w:rsidRDefault="00FA1C7F"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celui cu funcții de demnitate publică, din cadrul Agenției de Intervenție și Plăți pentru Agricultură, al Agenției Naționale pentru Curriculum și Evaluare, al Agenției Digitalizare în Justiție și Administrare Judecătorească, al Inspectoratului de Stat pentru Supravegherea Produselor Nealimentare și Protecția Consumatorilor, al Agenției Achiziții Publice, al Inspectoratului Control Financiar de Stat, al Inspectoratului Social de Stat, al Agenției Naționale Transport Auto, al Agenției Navale, al Agenției Feroviare, al Inspectoratului Național pentru Supraveghere Tehnică, al Inspectoratului de Stat al Muncii, al Agenției Naționale pentru Ocuparea Forței de Muncă, al Agenției de Mediu, al Inspectoratului pentru Protecția Mediului, al Agenției Naționale de Reglementare a Activităților Nucleare și Radiologice, al Agenției Medicamentului și Dispozitivelor Medicale, al Agenției Relații </w:t>
      </w:r>
      <w:r w:rsidR="00BE793C" w:rsidRPr="00406F30">
        <w:rPr>
          <w:color w:val="000000" w:themeColor="text1"/>
          <w:sz w:val="28"/>
          <w:szCs w:val="28"/>
          <w:lang w:val="ro-RO"/>
        </w:rPr>
        <w:t>Interetnice, al Agenției Naționale pentru Cercetare și Dezvoltare, al Agenției de Stat pentru Proprietatea Intelectuală;</w:t>
      </w:r>
    </w:p>
    <w:p w14:paraId="4CFB22D0" w14:textId="536B2C51" w:rsidR="00BE793C" w:rsidRPr="00B47B1E" w:rsidRDefault="00252160" w:rsidP="00A720EC">
      <w:pPr>
        <w:ind w:firstLine="709"/>
        <w:rPr>
          <w:color w:val="000000" w:themeColor="text1"/>
          <w:sz w:val="28"/>
          <w:szCs w:val="28"/>
          <w:lang w:val="ro-RO"/>
        </w:rPr>
      </w:pPr>
      <w:r w:rsidRPr="00406F30">
        <w:rPr>
          <w:color w:val="000000" w:themeColor="text1"/>
          <w:sz w:val="28"/>
          <w:szCs w:val="28"/>
          <w:lang w:val="ro-RO"/>
        </w:rPr>
        <w:t>–</w:t>
      </w:r>
      <w:r w:rsidR="00BE793C" w:rsidRPr="00406F30">
        <w:rPr>
          <w:color w:val="000000" w:themeColor="text1"/>
          <w:sz w:val="28"/>
          <w:szCs w:val="28"/>
          <w:lang w:val="ro-RO"/>
        </w:rPr>
        <w:t xml:space="preserve"> personalul, cu excepția judecătorilor, din cadrul curților de apel și al judecătoriilor;</w:t>
      </w:r>
    </w:p>
    <w:p w14:paraId="59735B94" w14:textId="19E4C831"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procurorilor, din cadrul Procuraturii Generale, al procuraturilor teritoriale și al celor specializate;</w:t>
      </w:r>
    </w:p>
    <w:p w14:paraId="398D2AB0" w14:textId="5F057F91"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celui cu funcții de demnitate publică, din cadrul Consiliului Concurenței, al Consiliului Audiovizualului, al Agenției Naționale pentru Soluționarea Contestațiilor, al Centrului Național Anticorupție, al Serviciului de Informații și Securitate, al Autorității Naționale de Integritate, al Centrului pentru Comunicare Strategică și Contracarare a Dezinformării, al Curții de Conturi, al Oficiului Avocatului Poporului, al Consiliului pentru egalitate, al Centrului Național pentru Protecția Datelor cu Caracter Personal;</w:t>
      </w:r>
    </w:p>
    <w:p w14:paraId="77AB6751" w14:textId="07036EDE"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lastRenderedPageBreak/>
        <w:t>–</w:t>
      </w:r>
      <w:r w:rsidR="00BE793C" w:rsidRPr="00B47B1E">
        <w:rPr>
          <w:color w:val="000000" w:themeColor="text1"/>
          <w:sz w:val="28"/>
          <w:szCs w:val="28"/>
          <w:lang w:val="ro-RO"/>
        </w:rPr>
        <w:t xml:space="preserve"> personalul, cu excepția celui cu funcții de demnitate publică și a celui din cadrul Companiei Naționale de Asigurări în Medicină, din cadrul autorităților administrative centrale din subordinea Guvernului;</w:t>
      </w:r>
    </w:p>
    <w:p w14:paraId="05A79646" w14:textId="3302981E"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inclusiv cel cu funcții de demnitate publică, din cadrul Autorității Aeronautice Civile și al Agenției pentru Securitate Cibernetică, cu excepția personalului Direcției răspuns la incidente și crize cibernetice a Agenției pentru </w:t>
      </w:r>
      <w:r w:rsidR="00BE793C" w:rsidRPr="00406F30">
        <w:rPr>
          <w:color w:val="000000" w:themeColor="text1"/>
          <w:sz w:val="28"/>
          <w:szCs w:val="28"/>
          <w:lang w:val="ro-RO"/>
        </w:rPr>
        <w:t>Securitate Cibernetică</w:t>
      </w:r>
      <w:r w:rsidR="008A1A27" w:rsidRPr="00406F30">
        <w:rPr>
          <w:color w:val="000000" w:themeColor="text1"/>
          <w:sz w:val="28"/>
          <w:szCs w:val="28"/>
          <w:lang w:val="ro-RO"/>
        </w:rPr>
        <w:t xml:space="preserve"> și personalul din subdiviziunile cu atribuții de certificare, supraveghere și control de stat în domeniul aviației civile</w:t>
      </w:r>
      <w:r w:rsidR="00BE793C" w:rsidRPr="00406F30">
        <w:rPr>
          <w:color w:val="000000" w:themeColor="text1"/>
          <w:sz w:val="28"/>
          <w:szCs w:val="28"/>
          <w:lang w:val="ro-RO"/>
        </w:rPr>
        <w:t>;</w:t>
      </w:r>
    </w:p>
    <w:p w14:paraId="093CBB0C" w14:textId="2C1EBB4C"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directorului și a directorului adjunct, din cadrul Institutului Național al Justiției, al Institutului Național de Administrație și Management Public, al Centrului Național de Expertize Judiciare, al Consiliului Național pentru Asistența Juridică Garantată de Stat, al Consiliului Național pentru Determinarea Dizabilității și Capacității de Muncă, al Bazei auto a Cancelariei de Stat, al Direcției generale pentru administrarea clădirilor Guvernului Republicii Moldova, al Serviciului Hidrometeorologic de Stat;</w:t>
      </w:r>
    </w:p>
    <w:p w14:paraId="79E07700" w14:textId="7777777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c) în mărime de 2850 de lei pentru:</w:t>
      </w:r>
    </w:p>
    <w:p w14:paraId="33422B52" w14:textId="60E5BA97"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celui cu funcții de demnitate publică, din cadrul Curții Constituționale, al Curții Supreme de Justiție și al Consiliului Superior al Procurorilor;</w:t>
      </w:r>
    </w:p>
    <w:p w14:paraId="0C84A70F" w14:textId="7777777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d) în mărime de 3000 de lei pentru:</w:t>
      </w:r>
    </w:p>
    <w:p w14:paraId="58099BC0" w14:textId="347DE4CC"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consilierii judiciari din cadrul Curții Constituționale, inspectorii din cadrul Inspecției Procurorilor și inspectorii judecători din cadrul Consiliului Superior al Magistraturii;</w:t>
      </w:r>
    </w:p>
    <w:p w14:paraId="03A90286" w14:textId="2D3C3F06"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celui cu funcții de demnitate publică, din cadrul Consiliului Superior al Magistraturii;</w:t>
      </w:r>
    </w:p>
    <w:p w14:paraId="05D28621" w14:textId="773AA10F"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secretarii generali adjuncți ai Guvernului, secretarii de stat ai Guvernului, secretarii generali și secretarii generali adjuncți ai ministerelor, secretarii de stat;</w:t>
      </w:r>
    </w:p>
    <w:p w14:paraId="78706358" w14:textId="3479CC40"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funcții de demnitate publică din cadrul Consiliului Concurenței, al Consiliului Audiovizualului, al Agenției Naționale pentru Soluționarea Contestațiilor, al Centrului Național Anticorupție, al Serviciului de Informații și Securitate, al Serviciului de Protecție și Pază de Stat, al Autorității Naționale de Integritate, al Curții de Conturi, al Oficiului Avocatului Poporului, al Consiliului pentru egalitate, al Centrului Național pentru Protecția Datelor cu Caracter Personal;</w:t>
      </w:r>
    </w:p>
    <w:p w14:paraId="0AA0327D" w14:textId="15F34E4E"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funcții de demnitate publică din cadrul autorităților administrative centrale din subordinea Guvernului;</w:t>
      </w:r>
    </w:p>
    <w:p w14:paraId="3EBDA147" w14:textId="1FDC97CC"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excepția celui cu funcții de demnitate publică, din cadrul Companiei Naționale de Asigurări în Medicină;</w:t>
      </w:r>
    </w:p>
    <w:p w14:paraId="0BE0FFA8" w14:textId="7244E3F1"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cu funcții de demnitate publică din cadrul autorității administrative din subordinea ministerului, cu excepția directorului Serviciului Fiscal de Stat, a directorului Serviciului Vamal, a directorului Agenției Aeronautice Civile și a directorului Agenției pentru Securitate Cibernetică;</w:t>
      </w:r>
    </w:p>
    <w:p w14:paraId="51BC81DC" w14:textId="28373E31"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lastRenderedPageBreak/>
        <w:t>–</w:t>
      </w:r>
      <w:r w:rsidR="00BE793C" w:rsidRPr="00B47B1E">
        <w:rPr>
          <w:color w:val="000000" w:themeColor="text1"/>
          <w:sz w:val="28"/>
          <w:szCs w:val="28"/>
          <w:lang w:val="ro-RO"/>
        </w:rPr>
        <w:t xml:space="preserve"> personalul, inclusiv din cabinetul persoanelor cu funcții de demnitate publică, din aparatele centrale ale ministerelor, ale trezoreriilor regionale ale Ministerului Finanțelor, ale Cancelariei de Stat, ale oficiilor teritoriale ale Cancelariei de Stat, cu excepția </w:t>
      </w:r>
      <w:r w:rsidR="00BE793C" w:rsidRPr="0011583D">
        <w:rPr>
          <w:color w:val="000000" w:themeColor="text1"/>
          <w:sz w:val="28"/>
          <w:szCs w:val="28"/>
          <w:lang w:val="ro-RO"/>
        </w:rPr>
        <w:t>prim-viceprim-ministrului, viceprim-ministrului</w:t>
      </w:r>
      <w:r w:rsidR="00BE793C" w:rsidRPr="00B47B1E">
        <w:rPr>
          <w:color w:val="000000" w:themeColor="text1"/>
          <w:sz w:val="28"/>
          <w:szCs w:val="28"/>
          <w:lang w:val="ro-RO"/>
        </w:rPr>
        <w:t xml:space="preserve">, </w:t>
      </w:r>
      <w:r w:rsidR="00BE793C" w:rsidRPr="0011583D">
        <w:rPr>
          <w:color w:val="000000" w:themeColor="text1"/>
          <w:sz w:val="28"/>
          <w:szCs w:val="28"/>
          <w:lang w:val="ro-RO"/>
        </w:rPr>
        <w:t>ministrului</w:t>
      </w:r>
      <w:r w:rsidR="00BE793C" w:rsidRPr="00B47B1E">
        <w:rPr>
          <w:color w:val="000000" w:themeColor="text1"/>
          <w:sz w:val="28"/>
          <w:szCs w:val="28"/>
          <w:lang w:val="ro-RO"/>
        </w:rPr>
        <w:t>, agentului guvernamental și secretarului general al Guvernului;</w:t>
      </w:r>
    </w:p>
    <w:p w14:paraId="47CEA6BE" w14:textId="334E46EF"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directorul adjunct al Institutului Național al Justiției, directorul și directorul adjunct </w:t>
      </w:r>
      <w:r w:rsidR="00BE793C" w:rsidRPr="00CE3F0B">
        <w:rPr>
          <w:color w:val="000000" w:themeColor="text1"/>
          <w:sz w:val="28"/>
          <w:szCs w:val="28"/>
          <w:lang w:val="ro-RO"/>
        </w:rPr>
        <w:t>ai Institutului</w:t>
      </w:r>
      <w:r w:rsidR="00BE793C" w:rsidRPr="00B47B1E">
        <w:rPr>
          <w:color w:val="000000" w:themeColor="text1"/>
          <w:sz w:val="28"/>
          <w:szCs w:val="28"/>
          <w:lang w:val="ro-RO"/>
        </w:rPr>
        <w:t xml:space="preserve"> Național de Administrație și Management Public, Centrului Național de Expertize Judiciare, Consiliului Național pentru Determinarea Dizabilității și Capacității de Muncă, Bazei auto a Cancelariei de Stat, Direcției generale pentru administrarea clădirilor Guvernului Republicii Moldova, Serviciului Hidrometeorologic de Stat, directorul și șeful de oficiu ai Consiliului Național pentru Asistența Juridică Garantată de Stat;</w:t>
      </w:r>
    </w:p>
    <w:p w14:paraId="5DDFAE59" w14:textId="672B5112" w:rsidR="00BE793C"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personalul, inclusiv din cabinetul persoanei cu funcție de demnitate publică, din cadrul Aparatului Președintelui Republicii Moldova și al Comisiei Electorale Centrale;</w:t>
      </w:r>
    </w:p>
    <w:p w14:paraId="0B6E4391" w14:textId="1FD0CBAE" w:rsidR="008A1A27" w:rsidRPr="00B47B1E" w:rsidRDefault="008A1A27" w:rsidP="00A720EC">
      <w:pPr>
        <w:ind w:firstLine="709"/>
        <w:rPr>
          <w:color w:val="000000" w:themeColor="text1"/>
          <w:sz w:val="28"/>
          <w:szCs w:val="28"/>
          <w:lang w:val="ro-RO"/>
        </w:rPr>
      </w:pPr>
      <w:r w:rsidRPr="00406F30">
        <w:rPr>
          <w:color w:val="000000" w:themeColor="text1"/>
          <w:sz w:val="28"/>
          <w:szCs w:val="28"/>
          <w:lang w:val="ro-RO"/>
        </w:rPr>
        <w:t>– personalul din subdiviziunile cu atribuții de certificare, supraveghere și control de stat în domeniul aviației civile</w:t>
      </w:r>
      <w:r w:rsidRPr="00406F30">
        <w:rPr>
          <w:color w:val="000000" w:themeColor="text1"/>
          <w:sz w:val="28"/>
          <w:szCs w:val="28"/>
          <w:lang w:val="ro-MD"/>
        </w:rPr>
        <w:t>;</w:t>
      </w:r>
    </w:p>
    <w:p w14:paraId="693078AD" w14:textId="78F3F29A" w:rsidR="00BE793C" w:rsidRPr="00B47B1E" w:rsidRDefault="00B86424" w:rsidP="00A720EC">
      <w:pPr>
        <w:ind w:firstLine="709"/>
        <w:rPr>
          <w:color w:val="000000" w:themeColor="text1"/>
          <w:sz w:val="28"/>
          <w:szCs w:val="28"/>
          <w:lang w:val="ro-RO"/>
        </w:rPr>
      </w:pPr>
      <w:r w:rsidRPr="00B47B1E">
        <w:rPr>
          <w:color w:val="000000" w:themeColor="text1"/>
          <w:sz w:val="28"/>
          <w:szCs w:val="28"/>
          <w:lang w:val="ro-RO"/>
        </w:rPr>
        <w:t>e)</w:t>
      </w:r>
      <w:r w:rsidR="00BE793C" w:rsidRPr="00B47B1E">
        <w:rPr>
          <w:color w:val="000000" w:themeColor="text1"/>
          <w:sz w:val="28"/>
          <w:szCs w:val="28"/>
          <w:lang w:val="ro-RO"/>
        </w:rPr>
        <w:t xml:space="preserve"> în mărime de 3200 de lei pentru procurori;</w:t>
      </w:r>
    </w:p>
    <w:p w14:paraId="039277B7" w14:textId="0EF0D519" w:rsidR="00BE793C" w:rsidRPr="00B47B1E" w:rsidRDefault="00B86424" w:rsidP="00A720EC">
      <w:pPr>
        <w:ind w:firstLine="709"/>
        <w:rPr>
          <w:color w:val="000000" w:themeColor="text1"/>
          <w:sz w:val="28"/>
          <w:szCs w:val="28"/>
          <w:lang w:val="ro-RO"/>
        </w:rPr>
      </w:pPr>
      <w:r w:rsidRPr="00B47B1E">
        <w:rPr>
          <w:color w:val="000000" w:themeColor="text1"/>
          <w:sz w:val="28"/>
          <w:szCs w:val="28"/>
          <w:lang w:val="ro-RO"/>
        </w:rPr>
        <w:t>f</w:t>
      </w:r>
      <w:r w:rsidR="00BE793C" w:rsidRPr="00B47B1E">
        <w:rPr>
          <w:color w:val="000000" w:themeColor="text1"/>
          <w:sz w:val="28"/>
          <w:szCs w:val="28"/>
          <w:lang w:val="ro-RO"/>
        </w:rPr>
        <w:t>) în mărime de 3600 de lei:</w:t>
      </w:r>
    </w:p>
    <w:p w14:paraId="25076C6B" w14:textId="2A7B22DA"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pentru prim-viceprim-ministru, viceprim-ministru, ministru, agentul guvernamental, secretarul general al Guvernului, directorul Centrului pentru Comunicare Strategică și Contracarare a Dezinformării, directorul Institutului Național al Justiției, directorul general al Centrului Național de Management al Crizelor, directorul general al Companiei Naționale de Asigurări în Medicină;</w:t>
      </w:r>
    </w:p>
    <w:p w14:paraId="28D6FC8B" w14:textId="582986F9"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pentru funcționarii publici de conducere și de execuție din cadrul Direcției răspuns la incidente și crize cibernetice a Agenției pentru Securitate Cibernetică;</w:t>
      </w:r>
    </w:p>
    <w:p w14:paraId="5AA338C3" w14:textId="4B29755B" w:rsidR="00BE793C" w:rsidRPr="00DE2BC2" w:rsidRDefault="00252160" w:rsidP="00A720EC">
      <w:pPr>
        <w:ind w:firstLine="709"/>
        <w:rPr>
          <w:color w:val="000000" w:themeColor="text1"/>
          <w:sz w:val="28"/>
          <w:szCs w:val="28"/>
          <w:lang w:val="ro-RO"/>
        </w:rPr>
      </w:pPr>
      <w:r w:rsidRPr="004156F3">
        <w:rPr>
          <w:color w:val="000000" w:themeColor="text1"/>
          <w:sz w:val="28"/>
          <w:szCs w:val="28"/>
          <w:lang w:val="ro-RO"/>
        </w:rPr>
        <w:t>–</w:t>
      </w:r>
      <w:r w:rsidR="00BE793C" w:rsidRPr="004156F3">
        <w:rPr>
          <w:color w:val="000000" w:themeColor="text1"/>
          <w:sz w:val="28"/>
          <w:szCs w:val="28"/>
          <w:lang w:val="ro-RO"/>
        </w:rPr>
        <w:t xml:space="preserve"> pentru judecători, cu excepția celor din cadrul Curții Constituționale;</w:t>
      </w:r>
    </w:p>
    <w:p w14:paraId="42C569A1" w14:textId="249E30AB" w:rsidR="00BE793C" w:rsidRPr="00B47B1E" w:rsidRDefault="00B86424" w:rsidP="00A720EC">
      <w:pPr>
        <w:ind w:firstLine="709"/>
        <w:rPr>
          <w:color w:val="000000" w:themeColor="text1"/>
          <w:sz w:val="28"/>
          <w:szCs w:val="28"/>
          <w:lang w:val="ro-RO"/>
        </w:rPr>
      </w:pPr>
      <w:r w:rsidRPr="00B47B1E">
        <w:rPr>
          <w:color w:val="000000" w:themeColor="text1"/>
          <w:sz w:val="28"/>
          <w:szCs w:val="28"/>
          <w:lang w:val="ro-RO"/>
        </w:rPr>
        <w:t>g</w:t>
      </w:r>
      <w:r w:rsidR="00BE793C" w:rsidRPr="00B47B1E">
        <w:rPr>
          <w:color w:val="000000" w:themeColor="text1"/>
          <w:sz w:val="28"/>
          <w:szCs w:val="28"/>
          <w:lang w:val="ro-RO"/>
        </w:rPr>
        <w:t>) în mărime de 4300 de lei pentru:</w:t>
      </w:r>
    </w:p>
    <w:p w14:paraId="2A7228B2" w14:textId="40BF8E7F"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judecătorii, procurorii care au promovat evaluarea externă conform Legii nr.</w:t>
      </w:r>
      <w:r w:rsidRPr="00B47B1E">
        <w:rPr>
          <w:color w:val="000000" w:themeColor="text1"/>
          <w:sz w:val="28"/>
          <w:szCs w:val="28"/>
          <w:lang w:val="ro-RO"/>
        </w:rPr>
        <w:t> </w:t>
      </w:r>
      <w:r w:rsidR="00BE793C" w:rsidRPr="00B47B1E">
        <w:rPr>
          <w:color w:val="000000" w:themeColor="text1"/>
          <w:sz w:val="28"/>
          <w:szCs w:val="28"/>
          <w:lang w:val="ro-RO"/>
        </w:rPr>
        <w:t>252/2023 privind evaluarea externă a judecătorilor și procurorilor și modificarea unor acte normative, precum și candidații la funcțiile indicate la art. 3 alin. (1) lit.</w:t>
      </w:r>
      <w:r w:rsidRPr="00B47B1E">
        <w:rPr>
          <w:color w:val="000000" w:themeColor="text1"/>
          <w:sz w:val="28"/>
          <w:szCs w:val="28"/>
          <w:lang w:val="ro-RO"/>
        </w:rPr>
        <w:t> </w:t>
      </w:r>
      <w:r w:rsidR="00BE793C" w:rsidRPr="00B47B1E">
        <w:rPr>
          <w:color w:val="000000" w:themeColor="text1"/>
          <w:sz w:val="28"/>
          <w:szCs w:val="28"/>
          <w:lang w:val="ro-RO"/>
        </w:rPr>
        <w:t>a)</w:t>
      </w:r>
      <w:r w:rsidRPr="00B47B1E">
        <w:rPr>
          <w:color w:val="000000" w:themeColor="text1"/>
          <w:sz w:val="28"/>
          <w:szCs w:val="28"/>
          <w:lang w:val="ro-RO"/>
        </w:rPr>
        <w:t>–</w:t>
      </w:r>
      <w:r w:rsidR="00BE793C" w:rsidRPr="00B47B1E">
        <w:rPr>
          <w:color w:val="000000" w:themeColor="text1"/>
          <w:sz w:val="28"/>
          <w:szCs w:val="28"/>
          <w:lang w:val="ro-RO"/>
        </w:rPr>
        <w:t>f) din legea menționată, care au promovat evaluarea respectivă, dar nu au fost aleși sau, după caz, numiți în funcția la care au candidat;</w:t>
      </w:r>
    </w:p>
    <w:p w14:paraId="788FFB05" w14:textId="4616D9BA"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procurorii membri ai Consiliului Superior al Procurorilor care au promovat evaluarea prevăzută de Legea nr.</w:t>
      </w:r>
      <w:r w:rsidRPr="00B47B1E">
        <w:rPr>
          <w:color w:val="000000" w:themeColor="text1"/>
          <w:sz w:val="28"/>
          <w:szCs w:val="28"/>
          <w:lang w:val="ro-RO"/>
        </w:rPr>
        <w:t xml:space="preserve"> </w:t>
      </w:r>
      <w:r w:rsidR="00BE793C" w:rsidRPr="00B47B1E">
        <w:rPr>
          <w:color w:val="000000" w:themeColor="text1"/>
          <w:sz w:val="28"/>
          <w:szCs w:val="28"/>
          <w:lang w:val="ro-RO"/>
        </w:rPr>
        <w:t>26/2022 privind unele măsuri aferente selectării candidaților la funcția de membru în organele de autoadministrare ale judecătorilor și procurorilor, precum și procurorii candidați care au promovat evaluarea respectivă, dar nu au fost aleși în funcția de membru al Consiliului Superior al Procurorilor;</w:t>
      </w:r>
    </w:p>
    <w:p w14:paraId="469DDE29" w14:textId="319C566A"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procurorii membri ai Colegiului pentru selecția și evaluarea procurorilor și ai Colegiului de disciplină și etică al Consiliului Superior al Procurorilor, care au promovat evaluarea prevăzută de Legea nr.</w:t>
      </w:r>
      <w:r w:rsidR="00CA4C3A" w:rsidRPr="00B47B1E">
        <w:rPr>
          <w:color w:val="000000" w:themeColor="text1"/>
          <w:sz w:val="28"/>
          <w:szCs w:val="28"/>
          <w:lang w:val="ro-RO"/>
        </w:rPr>
        <w:t xml:space="preserve"> </w:t>
      </w:r>
      <w:r w:rsidR="00BE793C" w:rsidRPr="00B47B1E">
        <w:rPr>
          <w:color w:val="000000" w:themeColor="text1"/>
          <w:sz w:val="28"/>
          <w:szCs w:val="28"/>
          <w:lang w:val="ro-RO"/>
        </w:rPr>
        <w:t xml:space="preserve">26/2022 privind unele măsuri aferente selectării candidaților la funcția de membru în organele de autoadministrare ale </w:t>
      </w:r>
      <w:r w:rsidR="00BE793C" w:rsidRPr="00B47B1E">
        <w:rPr>
          <w:color w:val="000000" w:themeColor="text1"/>
          <w:sz w:val="28"/>
          <w:szCs w:val="28"/>
          <w:lang w:val="ro-RO"/>
        </w:rPr>
        <w:lastRenderedPageBreak/>
        <w:t>judecătorilor și procurorilor, precum și procurorii candidați care au promovat evaluarea respectivă, dar nu au fost aleși în funcția de membru al Colegiului pentru selecția și evaluarea procurorilor sau al Colegiului de disciplină și etică;</w:t>
      </w:r>
    </w:p>
    <w:p w14:paraId="3160A1BD" w14:textId="420ED5BC"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judecătorii și procurorii care nu sunt subiecți ai evaluării externe, dar care au promovat evaluarea efectuată de Colegiul pentru selecția și evaluarea judecătorilor sau, după caz, de Colegiul pentru selecția și evaluarea procurorilor;</w:t>
      </w:r>
    </w:p>
    <w:p w14:paraId="63299724" w14:textId="5972C46F" w:rsidR="00BE793C" w:rsidRPr="00B47B1E" w:rsidRDefault="00B86424" w:rsidP="00A720EC">
      <w:pPr>
        <w:ind w:firstLine="709"/>
        <w:rPr>
          <w:color w:val="000000" w:themeColor="text1"/>
          <w:sz w:val="28"/>
          <w:szCs w:val="28"/>
          <w:lang w:val="ro-RO"/>
        </w:rPr>
      </w:pPr>
      <w:r w:rsidRPr="00B47B1E">
        <w:rPr>
          <w:color w:val="000000" w:themeColor="text1"/>
          <w:sz w:val="28"/>
          <w:szCs w:val="28"/>
          <w:lang w:val="ro-RO"/>
        </w:rPr>
        <w:t>h</w:t>
      </w:r>
      <w:r w:rsidR="00BE793C" w:rsidRPr="00B47B1E">
        <w:rPr>
          <w:color w:val="000000" w:themeColor="text1"/>
          <w:sz w:val="28"/>
          <w:szCs w:val="28"/>
          <w:lang w:val="ro-RO"/>
        </w:rPr>
        <w:t>) în mărime de 4500 de lei pentru:</w:t>
      </w:r>
    </w:p>
    <w:p w14:paraId="4D9824DB" w14:textId="4E4FFE07"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judecătorii membri ai Consiliului Superior al Magistraturii care au promovat evaluarea prevăzută de Legea nr.</w:t>
      </w:r>
      <w:r w:rsidR="00CA4C3A" w:rsidRPr="00B47B1E">
        <w:rPr>
          <w:color w:val="000000" w:themeColor="text1"/>
          <w:sz w:val="28"/>
          <w:szCs w:val="28"/>
          <w:lang w:val="ro-RO"/>
        </w:rPr>
        <w:t xml:space="preserve"> </w:t>
      </w:r>
      <w:r w:rsidR="00BE793C" w:rsidRPr="00B47B1E">
        <w:rPr>
          <w:color w:val="000000" w:themeColor="text1"/>
          <w:sz w:val="28"/>
          <w:szCs w:val="28"/>
          <w:lang w:val="ro-RO"/>
        </w:rPr>
        <w:t>26/2022 privind unele măsuri aferente selectării candidaților la funcția de membru în organele de autoadministrare ale judecătorilor și procurorilor, precum și judecătorii candidați care au promovat evaluarea respectivă, dar nu au fost aleși în funcția de membru al Consiliului Superior al Magistraturii;</w:t>
      </w:r>
    </w:p>
    <w:p w14:paraId="60CACB29" w14:textId="1018B551"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judecătorii membri ai Colegiului pentru selecția și evaluarea judecătorilor și ai Colegiului disciplinar al Consiliului Superior al Magistraturii care au promovat evaluarea prevăzută de Legea nr.</w:t>
      </w:r>
      <w:r w:rsidR="00D8304B" w:rsidRPr="00B47B1E">
        <w:rPr>
          <w:color w:val="000000" w:themeColor="text1"/>
          <w:sz w:val="28"/>
          <w:szCs w:val="28"/>
          <w:lang w:val="ro-RO"/>
        </w:rPr>
        <w:t xml:space="preserve"> </w:t>
      </w:r>
      <w:r w:rsidR="00BE793C" w:rsidRPr="00B47B1E">
        <w:rPr>
          <w:color w:val="000000" w:themeColor="text1"/>
          <w:sz w:val="28"/>
          <w:szCs w:val="28"/>
          <w:lang w:val="ro-RO"/>
        </w:rPr>
        <w:t>26/2022 privind unele măsuri aferente selectării candidaților la funcția de membru în organele de autoadministrare ale judecătorilor și procurorilor, precum și judecătorii candidați care au promovat evaluarea respectivă, dar nu au fost aleși sau, după caz, numiți în funcția de membru al Colegiului pentru selecția și evaluarea judecătorilor sau al Colegiului disciplinar al judecătorilor;</w:t>
      </w:r>
    </w:p>
    <w:p w14:paraId="5EE0C96C" w14:textId="0DD5580B" w:rsidR="00BE793C" w:rsidRPr="00B47B1E" w:rsidRDefault="00252160"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judecătorii Curții Supreme de Justiție care au promovat evaluarea externă conform Legii nr.</w:t>
      </w:r>
      <w:r w:rsidR="00CA4C3A" w:rsidRPr="00B47B1E">
        <w:rPr>
          <w:color w:val="000000" w:themeColor="text1"/>
          <w:sz w:val="28"/>
          <w:szCs w:val="28"/>
          <w:lang w:val="ro-RO"/>
        </w:rPr>
        <w:t xml:space="preserve"> </w:t>
      </w:r>
      <w:r w:rsidR="00BE793C" w:rsidRPr="00B47B1E">
        <w:rPr>
          <w:color w:val="000000" w:themeColor="text1"/>
          <w:sz w:val="28"/>
          <w:szCs w:val="28"/>
          <w:lang w:val="ro-RO"/>
        </w:rPr>
        <w:t>65/2023 privind evaluarea externă a judecătorilor și a candidaților la funcția de judecător al Curții Supreme de Justiție și care au fost numiți în funcție, precum și candidații la funcția de judecător al Curții Supreme de Justiție, din rândul judecătorilor și procurorilor aflați în funcție, care au promovat evaluarea externă, dar nu au fost numiți în calitate de judecători ai Curții Supreme de Justiție;</w:t>
      </w:r>
    </w:p>
    <w:p w14:paraId="709C12CB" w14:textId="0C45DB75" w:rsidR="00BE793C" w:rsidRPr="00B47B1E" w:rsidRDefault="000B6EBF" w:rsidP="00A720EC">
      <w:pPr>
        <w:ind w:firstLine="709"/>
        <w:rPr>
          <w:color w:val="000000" w:themeColor="text1"/>
          <w:sz w:val="28"/>
          <w:szCs w:val="28"/>
          <w:lang w:val="ro-RO"/>
        </w:rPr>
      </w:pPr>
      <w:r w:rsidRPr="00B47B1E">
        <w:rPr>
          <w:color w:val="000000" w:themeColor="text1"/>
          <w:sz w:val="28"/>
          <w:szCs w:val="28"/>
          <w:lang w:val="ro-RO"/>
        </w:rPr>
        <w:t>i</w:t>
      </w:r>
      <w:r w:rsidR="00BE793C" w:rsidRPr="00B47B1E">
        <w:rPr>
          <w:color w:val="000000" w:themeColor="text1"/>
          <w:sz w:val="28"/>
          <w:szCs w:val="28"/>
          <w:lang w:val="ro-RO"/>
        </w:rPr>
        <w:t>) în mărime de 4700 de lei – pentru judecătorii din cadrul Curții Constituționale.</w:t>
      </w:r>
    </w:p>
    <w:p w14:paraId="2E89D86E" w14:textId="4C9F579E" w:rsidR="00BE793C" w:rsidRPr="00B47B1E" w:rsidRDefault="00BE793C" w:rsidP="00A720EC">
      <w:pPr>
        <w:ind w:firstLine="709"/>
        <w:rPr>
          <w:color w:val="000000" w:themeColor="text1"/>
          <w:sz w:val="28"/>
          <w:szCs w:val="28"/>
          <w:lang w:val="ro-RO"/>
        </w:rPr>
      </w:pPr>
    </w:p>
    <w:p w14:paraId="7940AFFA" w14:textId="511116FF"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11.</w:t>
      </w:r>
      <w:r w:rsidRPr="00B47B1E">
        <w:rPr>
          <w:color w:val="000000" w:themeColor="text1"/>
          <w:sz w:val="28"/>
          <w:szCs w:val="28"/>
          <w:lang w:val="ro-RO"/>
        </w:rPr>
        <w:t xml:space="preserve"> – Se stabilește spor lunar în valoare fixă </w:t>
      </w:r>
      <w:r w:rsidRPr="000B0B9E">
        <w:rPr>
          <w:color w:val="000000" w:themeColor="text1"/>
          <w:sz w:val="28"/>
          <w:szCs w:val="28"/>
          <w:lang w:val="ro-RO"/>
        </w:rPr>
        <w:t>și</w:t>
      </w:r>
      <w:r w:rsidRPr="00B47B1E">
        <w:rPr>
          <w:color w:val="000000" w:themeColor="text1"/>
          <w:sz w:val="28"/>
          <w:szCs w:val="28"/>
          <w:lang w:val="ro-RO"/>
        </w:rPr>
        <w:t xml:space="preserve"> în mărime de 1300 de lei pentru angajații din sectorul bugetar, cu excepția Președintelui Republicii Moldova, Președintelui Parlamentului, Prim-ministrului și deputaților.</w:t>
      </w:r>
    </w:p>
    <w:p w14:paraId="41ABF69E" w14:textId="17F11607" w:rsidR="00BE793C" w:rsidRPr="00B47B1E" w:rsidRDefault="00BE793C" w:rsidP="00A720EC">
      <w:pPr>
        <w:ind w:firstLine="709"/>
        <w:rPr>
          <w:color w:val="000000" w:themeColor="text1"/>
          <w:sz w:val="28"/>
          <w:szCs w:val="28"/>
          <w:lang w:val="ro-RO"/>
        </w:rPr>
      </w:pPr>
    </w:p>
    <w:p w14:paraId="7D20DB58" w14:textId="127B22E0"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12.</w:t>
      </w:r>
      <w:r w:rsidRPr="00B47B1E">
        <w:rPr>
          <w:color w:val="000000" w:themeColor="text1"/>
          <w:sz w:val="28"/>
          <w:szCs w:val="28"/>
          <w:lang w:val="ro-RO"/>
        </w:rPr>
        <w:t xml:space="preserve"> – Pentru stagiarii care participă la stagiile în serviciul public, în conformitate cu prevederile Legii nr.</w:t>
      </w:r>
      <w:r w:rsidR="00CA4C3A" w:rsidRPr="00B47B1E">
        <w:rPr>
          <w:color w:val="000000" w:themeColor="text1"/>
          <w:sz w:val="28"/>
          <w:szCs w:val="28"/>
          <w:lang w:val="ro-RO"/>
        </w:rPr>
        <w:t xml:space="preserve"> </w:t>
      </w:r>
      <w:r w:rsidRPr="00B47B1E">
        <w:rPr>
          <w:color w:val="000000" w:themeColor="text1"/>
          <w:sz w:val="28"/>
          <w:szCs w:val="28"/>
          <w:lang w:val="ro-RO"/>
        </w:rPr>
        <w:t>123/2023 cu privire la stagiile plătite în serviciul public, se stabilește cuantumul bursei lunare în mărime de 3500 de lei.</w:t>
      </w:r>
    </w:p>
    <w:p w14:paraId="708BB7E6" w14:textId="16E6C4EA" w:rsidR="00BE793C" w:rsidRPr="00B47B1E" w:rsidRDefault="00BE793C" w:rsidP="00A720EC">
      <w:pPr>
        <w:ind w:firstLine="709"/>
        <w:rPr>
          <w:color w:val="000000" w:themeColor="text1"/>
          <w:sz w:val="28"/>
          <w:szCs w:val="28"/>
          <w:lang w:val="ro-RO"/>
        </w:rPr>
      </w:pPr>
    </w:p>
    <w:p w14:paraId="3B1AF95A" w14:textId="031D6B21"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13.</w:t>
      </w:r>
      <w:r w:rsidRPr="00B47B1E">
        <w:rPr>
          <w:color w:val="000000" w:themeColor="text1"/>
          <w:sz w:val="28"/>
          <w:szCs w:val="28"/>
          <w:lang w:val="ro-RO"/>
        </w:rPr>
        <w:t xml:space="preserve"> – Pentru funcționarii publici care exercită calitatea de mentori ai stagiarilor, în conformitate cu Legea nr.</w:t>
      </w:r>
      <w:r w:rsidR="00CA4C3A" w:rsidRPr="00B47B1E">
        <w:rPr>
          <w:color w:val="000000" w:themeColor="text1"/>
          <w:sz w:val="28"/>
          <w:szCs w:val="28"/>
          <w:lang w:val="ro-RO"/>
        </w:rPr>
        <w:t xml:space="preserve"> </w:t>
      </w:r>
      <w:r w:rsidRPr="00B47B1E">
        <w:rPr>
          <w:color w:val="000000" w:themeColor="text1"/>
          <w:sz w:val="28"/>
          <w:szCs w:val="28"/>
          <w:lang w:val="ro-RO"/>
        </w:rPr>
        <w:t>123/2023 cu privire la stagiile plătite în serviciul public, se stabilește cuantumul indemnizației lunare în mărime de 1500</w:t>
      </w:r>
      <w:r w:rsidR="003E28C2" w:rsidRPr="00B47B1E">
        <w:rPr>
          <w:color w:val="000000" w:themeColor="text1"/>
          <w:sz w:val="28"/>
          <w:szCs w:val="28"/>
          <w:lang w:val="ro-RO"/>
        </w:rPr>
        <w:t> </w:t>
      </w:r>
      <w:r w:rsidRPr="00B47B1E">
        <w:rPr>
          <w:color w:val="000000" w:themeColor="text1"/>
          <w:sz w:val="28"/>
          <w:szCs w:val="28"/>
          <w:lang w:val="ro-RO"/>
        </w:rPr>
        <w:t>de lei.</w:t>
      </w:r>
    </w:p>
    <w:p w14:paraId="14DCC2D8" w14:textId="2E1D0B97" w:rsidR="00BE793C" w:rsidRPr="00B47B1E" w:rsidRDefault="00BE793C" w:rsidP="00A720EC">
      <w:pPr>
        <w:ind w:firstLine="709"/>
        <w:rPr>
          <w:color w:val="000000" w:themeColor="text1"/>
          <w:sz w:val="28"/>
          <w:szCs w:val="28"/>
          <w:lang w:val="ro-RO"/>
        </w:rPr>
      </w:pPr>
    </w:p>
    <w:p w14:paraId="742BA771" w14:textId="2760E378"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lastRenderedPageBreak/>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14.</w:t>
      </w:r>
      <w:r w:rsidRPr="00B47B1E">
        <w:rPr>
          <w:color w:val="000000" w:themeColor="text1"/>
          <w:sz w:val="28"/>
          <w:szCs w:val="28"/>
          <w:lang w:val="ro-RO"/>
        </w:rPr>
        <w:t xml:space="preserve"> – (1) Se aprobă cuantumul minim al chiriei bunurilor proprietate publică conform anexei nr.</w:t>
      </w:r>
      <w:r w:rsidR="00CA4C3A" w:rsidRPr="00B47B1E">
        <w:rPr>
          <w:color w:val="000000" w:themeColor="text1"/>
          <w:sz w:val="28"/>
          <w:szCs w:val="28"/>
          <w:lang w:val="ro-RO"/>
        </w:rPr>
        <w:t xml:space="preserve"> </w:t>
      </w:r>
      <w:r w:rsidRPr="00B47B1E">
        <w:rPr>
          <w:color w:val="000000" w:themeColor="text1"/>
          <w:sz w:val="28"/>
          <w:szCs w:val="28"/>
          <w:lang w:val="ro-RO"/>
        </w:rPr>
        <w:t>9.</w:t>
      </w:r>
    </w:p>
    <w:p w14:paraId="16AEAC5B" w14:textId="77777777" w:rsidR="00252160" w:rsidRPr="00B47B1E" w:rsidRDefault="00252160" w:rsidP="00A720EC">
      <w:pPr>
        <w:ind w:firstLine="709"/>
        <w:rPr>
          <w:color w:val="000000" w:themeColor="text1"/>
          <w:sz w:val="28"/>
          <w:szCs w:val="28"/>
          <w:lang w:val="ro-RO"/>
        </w:rPr>
      </w:pPr>
    </w:p>
    <w:p w14:paraId="49C3851F" w14:textId="2B527DBE"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Se scutesc de plata chiriei (exceptând plata serviciilor comunale):</w:t>
      </w:r>
    </w:p>
    <w:p w14:paraId="6CD6E5D4" w14:textId="32614E82"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a) autoritățile/instituțiile bugetare finanțate de la bugetul de stat, instituțiile publice care implementează proiecte finanțate din surse externe – parte a bugetului de stat (unități de implementare), și uniunile de creație – pentru încăperile închiriate de la alte autorități/instituții bugetare finanțate de la bugetul de stat, precum și de la întreprinderile de stat al căror fondator este autoritatea ierarhic superioară acestora, fără drept de </w:t>
      </w:r>
      <w:proofErr w:type="spellStart"/>
      <w:r w:rsidRPr="00B47B1E">
        <w:rPr>
          <w:color w:val="000000" w:themeColor="text1"/>
          <w:sz w:val="28"/>
          <w:szCs w:val="28"/>
          <w:lang w:val="ro-RO"/>
        </w:rPr>
        <w:t>sublocațiune</w:t>
      </w:r>
      <w:proofErr w:type="spellEnd"/>
      <w:r w:rsidRPr="00B47B1E">
        <w:rPr>
          <w:color w:val="000000" w:themeColor="text1"/>
          <w:sz w:val="28"/>
          <w:szCs w:val="28"/>
          <w:lang w:val="ro-RO"/>
        </w:rPr>
        <w:t>;</w:t>
      </w:r>
    </w:p>
    <w:p w14:paraId="0B3BE19E" w14:textId="33D9C796" w:rsidR="00BE793C" w:rsidRPr="00CE3F0B" w:rsidRDefault="00BE793C" w:rsidP="00A720EC">
      <w:pPr>
        <w:ind w:firstLine="709"/>
        <w:rPr>
          <w:color w:val="000000" w:themeColor="text1"/>
          <w:sz w:val="28"/>
          <w:szCs w:val="28"/>
          <w:lang w:val="ro-RO"/>
        </w:rPr>
      </w:pPr>
      <w:r w:rsidRPr="00B47B1E">
        <w:rPr>
          <w:color w:val="000000" w:themeColor="text1"/>
          <w:sz w:val="28"/>
          <w:szCs w:val="28"/>
          <w:lang w:val="ro-RO"/>
        </w:rPr>
        <w:t xml:space="preserve">b) întreprinderile de stat al căror fondator este Administrația Națională a </w:t>
      </w:r>
      <w:r w:rsidRPr="00CE3F0B">
        <w:rPr>
          <w:color w:val="000000" w:themeColor="text1"/>
          <w:sz w:val="28"/>
          <w:szCs w:val="28"/>
          <w:lang w:val="ro-RO"/>
        </w:rPr>
        <w:t>Penitenciarelor</w:t>
      </w:r>
      <w:r w:rsidR="00FE1119" w:rsidRPr="00CE3F0B">
        <w:rPr>
          <w:color w:val="000000" w:themeColor="text1"/>
          <w:sz w:val="28"/>
          <w:szCs w:val="28"/>
          <w:lang w:val="ro-RO"/>
        </w:rPr>
        <w:t xml:space="preserve"> –</w:t>
      </w:r>
      <w:r w:rsidRPr="00CE3F0B">
        <w:rPr>
          <w:color w:val="000000" w:themeColor="text1"/>
          <w:sz w:val="28"/>
          <w:szCs w:val="28"/>
          <w:lang w:val="ro-RO"/>
        </w:rPr>
        <w:t xml:space="preserve"> pentru încăperile închiriate de la instituțiile din cadrul sistemului administrației penitenciare;</w:t>
      </w:r>
    </w:p>
    <w:p w14:paraId="134B1795" w14:textId="5B67DEDE" w:rsidR="00BE793C" w:rsidRPr="00B47B1E" w:rsidRDefault="00BE793C" w:rsidP="00A720EC">
      <w:pPr>
        <w:ind w:firstLine="709"/>
        <w:rPr>
          <w:color w:val="000000" w:themeColor="text1"/>
          <w:sz w:val="28"/>
          <w:szCs w:val="28"/>
          <w:lang w:val="ro-RO"/>
        </w:rPr>
      </w:pPr>
      <w:r w:rsidRPr="00CE3F0B">
        <w:rPr>
          <w:color w:val="000000" w:themeColor="text1"/>
          <w:sz w:val="28"/>
          <w:szCs w:val="28"/>
          <w:lang w:val="ro-RO"/>
        </w:rPr>
        <w:t>c) instituțiile publice de învățământ general și profesional tehnic, finanțate de la bugetul de stat, precum și din bugetele locale de toate nivelurile,</w:t>
      </w:r>
      <w:r w:rsidR="00FE1119" w:rsidRPr="00CE3F0B">
        <w:rPr>
          <w:color w:val="000000" w:themeColor="text1"/>
          <w:sz w:val="28"/>
          <w:szCs w:val="28"/>
          <w:lang w:val="ro-RO"/>
        </w:rPr>
        <w:t xml:space="preserve"> –</w:t>
      </w:r>
      <w:r w:rsidRPr="00CE3F0B">
        <w:rPr>
          <w:color w:val="000000" w:themeColor="text1"/>
          <w:sz w:val="28"/>
          <w:szCs w:val="28"/>
          <w:lang w:val="ro-RO"/>
        </w:rPr>
        <w:t xml:space="preserve"> pentru încăperile închiriate de la alte autorități/instituții bugetare finanțate de la bugetele menționate, fără drept de </w:t>
      </w:r>
      <w:proofErr w:type="spellStart"/>
      <w:r w:rsidRPr="00CE3F0B">
        <w:rPr>
          <w:color w:val="000000" w:themeColor="text1"/>
          <w:sz w:val="28"/>
          <w:szCs w:val="28"/>
          <w:lang w:val="ro-RO"/>
        </w:rPr>
        <w:t>sublocațiune</w:t>
      </w:r>
      <w:proofErr w:type="spellEnd"/>
      <w:r w:rsidRPr="00CE3F0B">
        <w:rPr>
          <w:color w:val="000000" w:themeColor="text1"/>
          <w:sz w:val="28"/>
          <w:szCs w:val="28"/>
          <w:lang w:val="ro-RO"/>
        </w:rPr>
        <w:t>.</w:t>
      </w:r>
    </w:p>
    <w:p w14:paraId="6BE2A2EE" w14:textId="7DD2BA8C" w:rsidR="00BE793C" w:rsidRPr="00B47B1E" w:rsidRDefault="00BE793C" w:rsidP="00A720EC">
      <w:pPr>
        <w:ind w:firstLine="709"/>
        <w:rPr>
          <w:color w:val="000000" w:themeColor="text1"/>
          <w:sz w:val="28"/>
          <w:szCs w:val="28"/>
          <w:lang w:val="ro-RO"/>
        </w:rPr>
      </w:pPr>
    </w:p>
    <w:p w14:paraId="70917FF1" w14:textId="18F59F61"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15.</w:t>
      </w:r>
      <w:r w:rsidRPr="00B47B1E">
        <w:rPr>
          <w:color w:val="000000" w:themeColor="text1"/>
          <w:sz w:val="28"/>
          <w:szCs w:val="28"/>
          <w:lang w:val="ro-RO"/>
        </w:rPr>
        <w:t xml:space="preserve"> – Despăgubirile pentru persoanele care, potrivit legislației, sunt supuse asigurării de stat obligatorii se plătesc, în baza documentelor întocmite de serviciile de specialitate ale autorităților/instituțiilor în care sunt angajate aceste persoane, din mijloacele autorităților/instituțiilor respective.</w:t>
      </w:r>
    </w:p>
    <w:p w14:paraId="18E62794" w14:textId="2B181861" w:rsidR="00BE793C" w:rsidRPr="00B47B1E" w:rsidRDefault="00BE793C" w:rsidP="00A720EC">
      <w:pPr>
        <w:ind w:firstLine="709"/>
        <w:rPr>
          <w:color w:val="000000" w:themeColor="text1"/>
          <w:sz w:val="28"/>
          <w:szCs w:val="28"/>
          <w:lang w:val="ro-RO"/>
        </w:rPr>
      </w:pPr>
    </w:p>
    <w:p w14:paraId="50892950" w14:textId="6FA19103"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16.</w:t>
      </w:r>
      <w:r w:rsidRPr="00B47B1E">
        <w:rPr>
          <w:color w:val="000000" w:themeColor="text1"/>
          <w:sz w:val="28"/>
          <w:szCs w:val="28"/>
          <w:lang w:val="ro-RO"/>
        </w:rPr>
        <w:t xml:space="preserve"> – (1) Comisioanele pentru serviciile de distribuire a plăților sociale, prevăzute în bugetul de stat, se stabilesc la încheierea contractelor între prestatorii de servicii de plată, Ministerul Finanțelor și Agenția de Guvernare Electronică, în cazul plăților distribuite prin intermediul serviciului guvernamental de plăți </w:t>
      </w:r>
      <w:r w:rsidRPr="00CE3F0B">
        <w:rPr>
          <w:color w:val="000000" w:themeColor="text1"/>
          <w:sz w:val="28"/>
          <w:szCs w:val="28"/>
          <w:lang w:val="ro-RO"/>
        </w:rPr>
        <w:t>electronice</w:t>
      </w:r>
      <w:r w:rsidR="00C349BC" w:rsidRPr="00CE3F0B">
        <w:rPr>
          <w:color w:val="000000" w:themeColor="text1"/>
          <w:sz w:val="28"/>
          <w:szCs w:val="28"/>
          <w:lang w:val="ro-RO"/>
        </w:rPr>
        <w:t>,</w:t>
      </w:r>
      <w:r w:rsidRPr="00CE3F0B">
        <w:rPr>
          <w:color w:val="000000" w:themeColor="text1"/>
          <w:sz w:val="28"/>
          <w:szCs w:val="28"/>
          <w:lang w:val="ro-RO"/>
        </w:rPr>
        <w:t xml:space="preserve"> și nu trebuie</w:t>
      </w:r>
      <w:r w:rsidRPr="00B47B1E">
        <w:rPr>
          <w:color w:val="000000" w:themeColor="text1"/>
          <w:sz w:val="28"/>
          <w:szCs w:val="28"/>
          <w:lang w:val="ro-RO"/>
        </w:rPr>
        <w:t xml:space="preserve"> să depășească valoarea maximă de 0,2% din suma distribuită la conturi de plăți și de 0,8% din suma distribuită în numerar. </w:t>
      </w:r>
    </w:p>
    <w:p w14:paraId="2244D508" w14:textId="77777777" w:rsidR="00252160" w:rsidRPr="00B47B1E" w:rsidRDefault="00252160" w:rsidP="00A720EC">
      <w:pPr>
        <w:ind w:firstLine="709"/>
        <w:rPr>
          <w:color w:val="000000" w:themeColor="text1"/>
          <w:sz w:val="28"/>
          <w:szCs w:val="28"/>
          <w:lang w:val="ro-RO"/>
        </w:rPr>
      </w:pPr>
    </w:p>
    <w:p w14:paraId="3902C605" w14:textId="184B77EF"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Comisioanele pentru serviciile de recepționare a cererilor pentru indexarea și distribuirea sumelor indexate conform Legii nr.</w:t>
      </w:r>
      <w:r w:rsidR="00CA4C3A" w:rsidRPr="00B47B1E">
        <w:rPr>
          <w:color w:val="000000" w:themeColor="text1"/>
          <w:sz w:val="28"/>
          <w:szCs w:val="28"/>
          <w:lang w:val="ro-RO"/>
        </w:rPr>
        <w:t xml:space="preserve"> </w:t>
      </w:r>
      <w:r w:rsidRPr="00B47B1E">
        <w:rPr>
          <w:color w:val="000000" w:themeColor="text1"/>
          <w:sz w:val="28"/>
          <w:szCs w:val="28"/>
          <w:lang w:val="ro-RO"/>
        </w:rPr>
        <w:t>1530/2002 privind indexarea depunerilor bănești ale cetățenilor în Banca de Economii, prestate prin intermediul Întreprinderii de Stat ,,Poșta Moldovei”, se stabilesc la valoarea maximă de 10 lei pentru cererea recepționată și la valoarea maximă de 0,8% din suma distribuită.</w:t>
      </w:r>
    </w:p>
    <w:p w14:paraId="26418DA0" w14:textId="77777777" w:rsidR="00252160" w:rsidRPr="00B47B1E" w:rsidRDefault="00252160" w:rsidP="00A720EC">
      <w:pPr>
        <w:ind w:firstLine="709"/>
        <w:rPr>
          <w:color w:val="000000" w:themeColor="text1"/>
          <w:sz w:val="28"/>
          <w:szCs w:val="28"/>
          <w:lang w:val="ro-RO"/>
        </w:rPr>
      </w:pPr>
    </w:p>
    <w:p w14:paraId="3A736D22" w14:textId="2630FE7D"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(3) Comisioanele pentru eliberarea numerarului de către bănci pentru plata prestațiilor sociale specificate la alin.</w:t>
      </w:r>
      <w:r w:rsidR="00252160" w:rsidRPr="00B47B1E">
        <w:rPr>
          <w:color w:val="000000" w:themeColor="text1"/>
          <w:sz w:val="28"/>
          <w:szCs w:val="28"/>
          <w:lang w:val="ro-RO"/>
        </w:rPr>
        <w:t xml:space="preserve"> </w:t>
      </w:r>
      <w:r w:rsidRPr="00B47B1E">
        <w:rPr>
          <w:color w:val="000000" w:themeColor="text1"/>
          <w:sz w:val="28"/>
          <w:szCs w:val="28"/>
          <w:lang w:val="ro-RO"/>
        </w:rPr>
        <w:t>(1) și (2), precum și pentru plățile sociale distribuite prin serviciul guvernamental de plăți electronice, prin intermediul Întreprinderii de Stat ,,Poșta Moldovei”, se stabilesc la valoarea maximă de 0,25% din suma eliberată și se achită de la bugetul de stat.</w:t>
      </w:r>
    </w:p>
    <w:p w14:paraId="0DC07093" w14:textId="77777777" w:rsidR="00252160" w:rsidRPr="00B47B1E" w:rsidRDefault="00252160" w:rsidP="00A720EC">
      <w:pPr>
        <w:ind w:firstLine="709"/>
        <w:rPr>
          <w:color w:val="000000" w:themeColor="text1"/>
          <w:sz w:val="28"/>
          <w:szCs w:val="28"/>
          <w:lang w:val="ro-RO"/>
        </w:rPr>
      </w:pPr>
    </w:p>
    <w:p w14:paraId="792E777B" w14:textId="0CF9E15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lastRenderedPageBreak/>
        <w:t xml:space="preserve">(4) Comisioanele pentru serviciile de încasare prin alte instrumente de plată decât cardurile de plată de la populație, de la agenții constatatori, de la perceptorii fiscali și de la funcționarii fiscali a plăților în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 cu excepția plății drepturilor de import-export și a plăților efectuate prin sistemul de plăți instant al sistemului automatizat de plăți interne (SAPI), precum și comisionul la restituirea plăților către populație se stabilesc în valoare maximă de 1,0% pentru o plată de la suma încasată/restituită, dar nu mai mică de 1 leu și nu mai mare de 2,5 lei pentru o plată, în bază de contract încheiat de către Ministerul Finanțelor cu prestatorii de servicii de plată și </w:t>
      </w:r>
      <w:r w:rsidR="0063710B" w:rsidRPr="00B47B1E">
        <w:rPr>
          <w:color w:val="000000" w:themeColor="text1"/>
          <w:sz w:val="28"/>
          <w:szCs w:val="28"/>
          <w:lang w:val="ro-RO"/>
        </w:rPr>
        <w:t xml:space="preserve">cu </w:t>
      </w:r>
      <w:r w:rsidRPr="00B47B1E">
        <w:rPr>
          <w:color w:val="000000" w:themeColor="text1"/>
          <w:sz w:val="28"/>
          <w:szCs w:val="28"/>
          <w:lang w:val="ro-RO"/>
        </w:rPr>
        <w:t>Agenția de Guvernare Electronică, în cazul plăților încasate prin intermediul serviciului guvernamental de plăți electronice, și se achită de la bugetul de stat.</w:t>
      </w:r>
    </w:p>
    <w:p w14:paraId="0C7AF390" w14:textId="77777777" w:rsidR="00252160" w:rsidRPr="00B47B1E" w:rsidRDefault="00252160" w:rsidP="00A720EC">
      <w:pPr>
        <w:ind w:firstLine="709"/>
        <w:rPr>
          <w:color w:val="000000" w:themeColor="text1"/>
          <w:sz w:val="28"/>
          <w:szCs w:val="28"/>
          <w:lang w:val="ro-RO"/>
        </w:rPr>
      </w:pPr>
    </w:p>
    <w:p w14:paraId="06AAAA7D" w14:textId="2AAB662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(5) Comisioanele pentru serviciile de încasare prin carduri de plată de la populație a plăților la bugetele componente ale bugetului public național și cele pentru restituirea plăților de la aceste bugete populației se stabilesc la valoarea de 0,5% din suma notei de plată – în cazul plăților cu cardurile de plată emise în Republica Moldova și de 2,4% din suma notei de plată – în cazul plăților cu cardurile de plată emise în afara Republicii Moldova, și se achită de la bugetul de stat. </w:t>
      </w:r>
    </w:p>
    <w:p w14:paraId="6AB15D38" w14:textId="77777777" w:rsidR="00252160" w:rsidRPr="00B47B1E" w:rsidRDefault="00252160" w:rsidP="00A720EC">
      <w:pPr>
        <w:ind w:firstLine="709"/>
        <w:rPr>
          <w:color w:val="000000" w:themeColor="text1"/>
          <w:sz w:val="28"/>
          <w:szCs w:val="28"/>
          <w:lang w:val="ro-RO"/>
        </w:rPr>
      </w:pPr>
    </w:p>
    <w:p w14:paraId="5C5B3A2D" w14:textId="13555C2C"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(6) Comisionul pentru serviciile de încasare de la populație a plăților în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prin intermediul sistemului de plăți instant al </w:t>
      </w:r>
      <w:r w:rsidRPr="00097B01">
        <w:rPr>
          <w:color w:val="000000" w:themeColor="text1"/>
          <w:sz w:val="28"/>
          <w:szCs w:val="28"/>
          <w:lang w:val="ro-RO"/>
        </w:rPr>
        <w:t>SAPI</w:t>
      </w:r>
      <w:r w:rsidRPr="00B47B1E">
        <w:rPr>
          <w:color w:val="000000" w:themeColor="text1"/>
          <w:sz w:val="28"/>
          <w:szCs w:val="28"/>
          <w:lang w:val="ro-RO"/>
        </w:rPr>
        <w:t xml:space="preserve"> se stabile</w:t>
      </w:r>
      <w:r w:rsidR="00CA4C3A" w:rsidRPr="00B47B1E">
        <w:rPr>
          <w:color w:val="000000" w:themeColor="text1"/>
          <w:sz w:val="28"/>
          <w:szCs w:val="28"/>
          <w:lang w:val="ro-RO"/>
        </w:rPr>
        <w:t>ș</w:t>
      </w:r>
      <w:r w:rsidRPr="00B47B1E">
        <w:rPr>
          <w:color w:val="000000" w:themeColor="text1"/>
          <w:sz w:val="28"/>
          <w:szCs w:val="28"/>
          <w:lang w:val="ro-RO"/>
        </w:rPr>
        <w:t xml:space="preserve">te </w:t>
      </w:r>
      <w:r w:rsidRPr="008B1935">
        <w:rPr>
          <w:color w:val="000000" w:themeColor="text1"/>
          <w:sz w:val="28"/>
          <w:szCs w:val="28"/>
          <w:lang w:val="ro-RO"/>
        </w:rPr>
        <w:t>la valoarea</w:t>
      </w:r>
      <w:r w:rsidRPr="00B47B1E">
        <w:rPr>
          <w:color w:val="000000" w:themeColor="text1"/>
          <w:sz w:val="28"/>
          <w:szCs w:val="28"/>
          <w:lang w:val="ro-RO"/>
        </w:rPr>
        <w:t xml:space="preserve"> de 0</w:t>
      </w:r>
      <w:r w:rsidR="00C12E50" w:rsidRPr="00B47B1E">
        <w:rPr>
          <w:color w:val="000000" w:themeColor="text1"/>
          <w:sz w:val="28"/>
          <w:szCs w:val="28"/>
          <w:lang w:val="ro-RO"/>
        </w:rPr>
        <w:t>,</w:t>
      </w:r>
      <w:r w:rsidRPr="00B47B1E">
        <w:rPr>
          <w:color w:val="000000" w:themeColor="text1"/>
          <w:sz w:val="28"/>
          <w:szCs w:val="28"/>
          <w:lang w:val="ro-RO"/>
        </w:rPr>
        <w:t>1%</w:t>
      </w:r>
      <w:r w:rsidR="007D43FE">
        <w:rPr>
          <w:color w:val="000000" w:themeColor="text1"/>
          <w:sz w:val="28"/>
          <w:szCs w:val="28"/>
          <w:lang w:val="ro-RO"/>
        </w:rPr>
        <w:t>,</w:t>
      </w:r>
      <w:r w:rsidRPr="00B47B1E">
        <w:rPr>
          <w:color w:val="000000" w:themeColor="text1"/>
          <w:sz w:val="28"/>
          <w:szCs w:val="28"/>
          <w:lang w:val="ro-RO"/>
        </w:rPr>
        <w:t xml:space="preserve"> dar nu mai mult de 0</w:t>
      </w:r>
      <w:r w:rsidR="00C12E50" w:rsidRPr="00B47B1E">
        <w:rPr>
          <w:color w:val="000000" w:themeColor="text1"/>
          <w:sz w:val="28"/>
          <w:szCs w:val="28"/>
          <w:lang w:val="ro-RO"/>
        </w:rPr>
        <w:t>,</w:t>
      </w:r>
      <w:r w:rsidRPr="00B47B1E">
        <w:rPr>
          <w:color w:val="000000" w:themeColor="text1"/>
          <w:sz w:val="28"/>
          <w:szCs w:val="28"/>
          <w:lang w:val="ro-RO"/>
        </w:rPr>
        <w:t>40 lei per tranzac</w:t>
      </w:r>
      <w:r w:rsidR="00CA4C3A" w:rsidRPr="00B47B1E">
        <w:rPr>
          <w:color w:val="000000" w:themeColor="text1"/>
          <w:sz w:val="28"/>
          <w:szCs w:val="28"/>
          <w:lang w:val="ro-RO"/>
        </w:rPr>
        <w:t>ț</w:t>
      </w:r>
      <w:r w:rsidRPr="00B47B1E">
        <w:rPr>
          <w:color w:val="000000" w:themeColor="text1"/>
          <w:sz w:val="28"/>
          <w:szCs w:val="28"/>
          <w:lang w:val="ro-RO"/>
        </w:rPr>
        <w:t>ie.</w:t>
      </w:r>
    </w:p>
    <w:p w14:paraId="354EAC33" w14:textId="77777777" w:rsidR="00252160" w:rsidRPr="00B47B1E" w:rsidRDefault="00252160" w:rsidP="00A720EC">
      <w:pPr>
        <w:ind w:firstLine="709"/>
        <w:rPr>
          <w:color w:val="000000" w:themeColor="text1"/>
          <w:sz w:val="28"/>
          <w:szCs w:val="28"/>
          <w:lang w:val="ro-RO"/>
        </w:rPr>
      </w:pPr>
    </w:p>
    <w:p w14:paraId="32D3B61A" w14:textId="32CAA76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(7) Comisioanele specificate la alin.</w:t>
      </w:r>
      <w:r w:rsidR="00CA4C3A" w:rsidRPr="00B47B1E">
        <w:rPr>
          <w:color w:val="000000" w:themeColor="text1"/>
          <w:sz w:val="28"/>
          <w:szCs w:val="28"/>
          <w:lang w:val="ro-RO"/>
        </w:rPr>
        <w:t xml:space="preserve"> </w:t>
      </w:r>
      <w:r w:rsidRPr="00B47B1E">
        <w:rPr>
          <w:color w:val="000000" w:themeColor="text1"/>
          <w:sz w:val="28"/>
          <w:szCs w:val="28"/>
          <w:lang w:val="ro-RO"/>
        </w:rPr>
        <w:t>(3)</w:t>
      </w:r>
      <w:r w:rsidR="00252160" w:rsidRPr="00B47B1E">
        <w:rPr>
          <w:color w:val="000000" w:themeColor="text1"/>
          <w:sz w:val="28"/>
          <w:szCs w:val="28"/>
          <w:lang w:val="ro-RO"/>
        </w:rPr>
        <w:t>–</w:t>
      </w:r>
      <w:r w:rsidRPr="00B47B1E">
        <w:rPr>
          <w:color w:val="000000" w:themeColor="text1"/>
          <w:sz w:val="28"/>
          <w:szCs w:val="28"/>
          <w:lang w:val="ro-RO"/>
        </w:rPr>
        <w:t>(6) pentru operațiunile aferente bugetului asigurărilor sociale de stat și fondurilor asigurării obligatorii de asistență medicală se restituie în bugetul de stat din bugetul asigurărilor sociale de stat și din fondurile asigurării obligatorii de asistență medicală.</w:t>
      </w:r>
    </w:p>
    <w:p w14:paraId="7EFDD08B" w14:textId="77777777" w:rsidR="00BE793C" w:rsidRPr="00B47B1E" w:rsidRDefault="00BE793C" w:rsidP="00A720EC">
      <w:pPr>
        <w:ind w:firstLine="709"/>
        <w:rPr>
          <w:color w:val="000000" w:themeColor="text1"/>
          <w:sz w:val="28"/>
          <w:szCs w:val="28"/>
          <w:lang w:val="ro-RO"/>
        </w:rPr>
      </w:pPr>
    </w:p>
    <w:p w14:paraId="6A36612D" w14:textId="09CE551C"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17.</w:t>
      </w:r>
      <w:r w:rsidRPr="00B47B1E">
        <w:rPr>
          <w:color w:val="000000" w:themeColor="text1"/>
          <w:sz w:val="28"/>
          <w:szCs w:val="28"/>
          <w:lang w:val="ro-RO"/>
        </w:rPr>
        <w:t xml:space="preserve"> – (1) Se stabilește achitarea de la bugetul de stat a comisioanelor pentru:</w:t>
      </w:r>
    </w:p>
    <w:p w14:paraId="433ADEC7" w14:textId="17064BCA"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a) executarea, prin sistemul automatizat de plăți interne, a documentelor de plată din sistemul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w:t>
      </w:r>
    </w:p>
    <w:p w14:paraId="4481538E" w14:textId="0CB02F96"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b) serviciile aferente deservirii operațiunilor cu numerar (încasare, eliberare în numerar) în conturile entităților deservite prin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w:t>
      </w:r>
    </w:p>
    <w:p w14:paraId="306F5191" w14:textId="1EAE1CB8"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c) serviciile aferente deservirii operațiunilor valutare în conturile entităților deservite prin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w:t>
      </w:r>
    </w:p>
    <w:p w14:paraId="3998FF7E" w14:textId="7CB754D5"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d) serviciile aferente deservirii conturilor destinate realizării proiectelor finanțate din surse externe, gestionate prin sistemul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w:t>
      </w:r>
    </w:p>
    <w:p w14:paraId="3D8E5A1E" w14:textId="0419B968"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e) serviciile aferente distribuirii mijloacelor bănești, în baza documentelor executorii, din conturile bugetului de stat și ale bugetelor locale;</w:t>
      </w:r>
    </w:p>
    <w:p w14:paraId="19240678" w14:textId="13FB5385"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f) menținerea </w:t>
      </w:r>
      <w:r w:rsidRPr="007D43FE">
        <w:rPr>
          <w:color w:val="000000" w:themeColor="text1"/>
          <w:sz w:val="28"/>
          <w:szCs w:val="28"/>
          <w:lang w:val="ro-RO"/>
        </w:rPr>
        <w:t>gropurilor</w:t>
      </w:r>
      <w:r w:rsidRPr="00B47B1E">
        <w:rPr>
          <w:color w:val="000000" w:themeColor="text1"/>
          <w:sz w:val="28"/>
          <w:szCs w:val="28"/>
          <w:lang w:val="ro-RO"/>
        </w:rPr>
        <w:t xml:space="preserve"> sigilate destinate păstrării valorilor;</w:t>
      </w:r>
    </w:p>
    <w:p w14:paraId="1618EDB5" w14:textId="667E4F2A"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g) plățile specificate la art.</w:t>
      </w:r>
      <w:r w:rsidR="00CA4C3A" w:rsidRPr="00B47B1E">
        <w:rPr>
          <w:color w:val="000000" w:themeColor="text1"/>
          <w:sz w:val="28"/>
          <w:szCs w:val="28"/>
          <w:lang w:val="ro-RO"/>
        </w:rPr>
        <w:t xml:space="preserve"> </w:t>
      </w:r>
      <w:r w:rsidRPr="00B47B1E">
        <w:rPr>
          <w:color w:val="000000" w:themeColor="text1"/>
          <w:sz w:val="28"/>
          <w:szCs w:val="28"/>
          <w:lang w:val="ro-RO"/>
        </w:rPr>
        <w:t>16 alin.</w:t>
      </w:r>
      <w:r w:rsidR="00CA4C3A" w:rsidRPr="00B47B1E">
        <w:rPr>
          <w:color w:val="000000" w:themeColor="text1"/>
          <w:sz w:val="28"/>
          <w:szCs w:val="28"/>
          <w:lang w:val="ro-RO"/>
        </w:rPr>
        <w:t xml:space="preserve"> </w:t>
      </w:r>
      <w:r w:rsidRPr="00B47B1E">
        <w:rPr>
          <w:color w:val="000000" w:themeColor="text1"/>
          <w:sz w:val="28"/>
          <w:szCs w:val="28"/>
          <w:lang w:val="ro-RO"/>
        </w:rPr>
        <w:t>(1);</w:t>
      </w:r>
    </w:p>
    <w:p w14:paraId="5563F080" w14:textId="7883FB66"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lastRenderedPageBreak/>
        <w:t xml:space="preserve">h) serviciile de încasare de la populație a plăților în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prin intermediul sistemului de plăți instant al SAPI.</w:t>
      </w:r>
    </w:p>
    <w:p w14:paraId="29A1CB3B" w14:textId="77777777" w:rsidR="0056517B" w:rsidRPr="00B47B1E" w:rsidRDefault="0056517B" w:rsidP="00A720EC">
      <w:pPr>
        <w:ind w:firstLine="709"/>
        <w:rPr>
          <w:color w:val="000000" w:themeColor="text1"/>
          <w:sz w:val="28"/>
          <w:szCs w:val="28"/>
          <w:lang w:val="ro-RO"/>
        </w:rPr>
      </w:pPr>
    </w:p>
    <w:p w14:paraId="760E3DBB" w14:textId="16AFD900"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Comisionul pentru recepționarea de la persoanele fizice a drepturilor de import</w:t>
      </w:r>
      <w:r w:rsidR="00CA4C3A" w:rsidRPr="00B47B1E">
        <w:rPr>
          <w:color w:val="000000" w:themeColor="text1"/>
          <w:sz w:val="28"/>
          <w:szCs w:val="28"/>
          <w:lang w:val="ro-RO"/>
        </w:rPr>
        <w:t>-</w:t>
      </w:r>
      <w:r w:rsidRPr="00B47B1E">
        <w:rPr>
          <w:color w:val="000000" w:themeColor="text1"/>
          <w:sz w:val="28"/>
          <w:szCs w:val="28"/>
          <w:lang w:val="ro-RO"/>
        </w:rPr>
        <w:t>export se achită de către Serviciul Vamal din contul alocațiilor aprobate acestuia în bugetul de stat, în bază de contract încheiat cu banca.</w:t>
      </w:r>
    </w:p>
    <w:p w14:paraId="1B6329F8" w14:textId="3EFE62F0" w:rsidR="00BE793C" w:rsidRPr="00B47B1E" w:rsidRDefault="00BE793C" w:rsidP="00A720EC">
      <w:pPr>
        <w:ind w:firstLine="709"/>
        <w:rPr>
          <w:color w:val="000000" w:themeColor="text1"/>
          <w:sz w:val="28"/>
          <w:szCs w:val="28"/>
          <w:lang w:val="ro-RO"/>
        </w:rPr>
      </w:pPr>
    </w:p>
    <w:p w14:paraId="464DCC76" w14:textId="73248733"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CA4C3A" w:rsidRPr="00B47B1E">
        <w:rPr>
          <w:b/>
          <w:bCs/>
          <w:color w:val="000000" w:themeColor="text1"/>
          <w:sz w:val="28"/>
          <w:szCs w:val="28"/>
          <w:lang w:val="ro-RO"/>
        </w:rPr>
        <w:t xml:space="preserve"> </w:t>
      </w:r>
      <w:r w:rsidRPr="00B47B1E">
        <w:rPr>
          <w:b/>
          <w:bCs/>
          <w:color w:val="000000" w:themeColor="text1"/>
          <w:sz w:val="28"/>
          <w:szCs w:val="28"/>
          <w:lang w:val="ro-RO"/>
        </w:rPr>
        <w:t>18.</w:t>
      </w:r>
      <w:r w:rsidRPr="00B47B1E">
        <w:rPr>
          <w:color w:val="000000" w:themeColor="text1"/>
          <w:sz w:val="28"/>
          <w:szCs w:val="28"/>
          <w:lang w:val="ro-RO"/>
        </w:rPr>
        <w:t xml:space="preserve"> – (1) Dobânzile calculate la soldurile mijloacelor bănești ale bugetelor componente ale bugetului public național, ale autorităților/instituțiilor publice la autogestiune și ale altor entități, aflate în conturile deschise în contul unic </w:t>
      </w:r>
      <w:proofErr w:type="spellStart"/>
      <w:r w:rsidRPr="00B47B1E">
        <w:rPr>
          <w:color w:val="000000" w:themeColor="text1"/>
          <w:sz w:val="28"/>
          <w:szCs w:val="28"/>
          <w:lang w:val="ro-RO"/>
        </w:rPr>
        <w:t>trezorerial</w:t>
      </w:r>
      <w:proofErr w:type="spellEnd"/>
      <w:r w:rsidRPr="00B47B1E">
        <w:rPr>
          <w:color w:val="000000" w:themeColor="text1"/>
          <w:sz w:val="28"/>
          <w:szCs w:val="28"/>
          <w:lang w:val="ro-RO"/>
        </w:rPr>
        <w:t xml:space="preserve"> al Ministerului Finanțelor și/sau în conturile deschise în bănci, se repartizează corespunzător bugetului de stat, bugetului asigurărilor sociale de stat, fondurilor asigurării obligatorii de asistență medicală.</w:t>
      </w:r>
    </w:p>
    <w:p w14:paraId="5F7E58E0" w14:textId="77777777" w:rsidR="0056517B" w:rsidRPr="00B47B1E" w:rsidRDefault="0056517B" w:rsidP="00A720EC">
      <w:pPr>
        <w:ind w:firstLine="709"/>
        <w:rPr>
          <w:color w:val="000000" w:themeColor="text1"/>
          <w:sz w:val="28"/>
          <w:szCs w:val="28"/>
          <w:lang w:val="ro-RO"/>
        </w:rPr>
      </w:pPr>
    </w:p>
    <w:p w14:paraId="31A99BA4" w14:textId="19C2C14D"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(2) Dobânzile calculate la soldurile mijloacelor bănești în conturile deschise în bănci și destinate realizării proiectelor finanțate din surse externe se virează integral la bugetele în a căror componență sunt incluse (bugetul de stat sau bugetele locale).</w:t>
      </w:r>
    </w:p>
    <w:p w14:paraId="189EBE99" w14:textId="77777777" w:rsidR="00CA4C3A" w:rsidRPr="00B47B1E" w:rsidRDefault="00CA4C3A" w:rsidP="00A720EC">
      <w:pPr>
        <w:ind w:firstLine="709"/>
        <w:rPr>
          <w:color w:val="000000" w:themeColor="text1"/>
          <w:sz w:val="28"/>
          <w:szCs w:val="28"/>
          <w:lang w:val="ro-RO"/>
        </w:rPr>
      </w:pPr>
    </w:p>
    <w:p w14:paraId="5F637337" w14:textId="7AFD51EC"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6F5EC6" w:rsidRPr="00B47B1E">
        <w:rPr>
          <w:b/>
          <w:bCs/>
          <w:color w:val="000000" w:themeColor="text1"/>
          <w:sz w:val="28"/>
          <w:szCs w:val="28"/>
          <w:lang w:val="ro-RO"/>
        </w:rPr>
        <w:t xml:space="preserve"> </w:t>
      </w:r>
      <w:r w:rsidRPr="00B47B1E">
        <w:rPr>
          <w:b/>
          <w:bCs/>
          <w:color w:val="000000" w:themeColor="text1"/>
          <w:sz w:val="28"/>
          <w:szCs w:val="28"/>
          <w:lang w:val="ro-RO"/>
        </w:rPr>
        <w:t>19.</w:t>
      </w:r>
      <w:r w:rsidRPr="00B47B1E">
        <w:rPr>
          <w:color w:val="000000" w:themeColor="text1"/>
          <w:sz w:val="28"/>
          <w:szCs w:val="28"/>
          <w:lang w:val="ro-RO"/>
        </w:rPr>
        <w:t xml:space="preserve"> – Ministerul Finanțelor se autorizează:</w:t>
      </w:r>
    </w:p>
    <w:p w14:paraId="0547F29B" w14:textId="4D285C4E"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a) să modifice, la cererea întemeiată a autorităților bugetare, indicatorii stabiliți ai bugetului de stat la venituri și cheltuieli în funcție de volumul granturilor, al donațiilor, al sponsorizărilor și al altor mijloace intrate, cu titlu gratuit, în posesia autorităților/instituțiilor bugetare;</w:t>
      </w:r>
    </w:p>
    <w:p w14:paraId="3432CDD2" w14:textId="29279215"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b) să modifice, la cererea întemeiată a autorităților bugetare, resursele și cheltuielile acestora, ca urmare a reorganizării instituționale, a modificării competenț</w:t>
      </w:r>
      <w:r w:rsidR="00C349BC">
        <w:rPr>
          <w:color w:val="000000" w:themeColor="text1"/>
          <w:sz w:val="28"/>
          <w:szCs w:val="28"/>
          <w:lang w:val="ro-RO"/>
        </w:rPr>
        <w:t>e</w:t>
      </w:r>
      <w:r w:rsidRPr="00B47B1E">
        <w:rPr>
          <w:color w:val="000000" w:themeColor="text1"/>
          <w:sz w:val="28"/>
          <w:szCs w:val="28"/>
          <w:lang w:val="ro-RO"/>
        </w:rPr>
        <w:t>lor/atribuțiilor în temeiul cadrului normativ, fără modificarea indicatorilor stabiliți ai bugetului de stat la venituri și cheltuieli;</w:t>
      </w:r>
    </w:p>
    <w:p w14:paraId="1C0EBCE5" w14:textId="73D7A8B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c) să modifice, la propunerea întemeiată a autorităților administrației publice centrale, alocațiile aprobate pentru realizarea acțiunilor/măsurilor în cadrul proiectelor finanțate din surse externe în calitate de transferuri, ținând cont de condițiile acordurilor corespunzătoare;</w:t>
      </w:r>
    </w:p>
    <w:p w14:paraId="7C715B3B" w14:textId="296DE675"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d) să redistribuie, la cererea întemeiată a autorităților bugetare, resursele și cheltuielile proiectelor finanțate din surse externe între autoritățile publice centrale și subprogramele acestora,  fără modificarea indicatorilor stabiliți ai bugetului de stat la venituri și cheltuieli;</w:t>
      </w:r>
    </w:p>
    <w:p w14:paraId="23C5CF8F" w14:textId="30BEAFB6"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e) să modifice raporturile dintre bugetul de stat și bugetele locale în cazul delegării, în temei legal, a unor competențe sau al retragerii lor, în cazul trecerii, în modul stabilit, a unor instituții din subordinea autorităților publice locale în subordinea autorităților publice centrale și viceversa, precum și în cazul trecerii unor instituții din subordinea autorităților administrației publice locale de nivelul întâi în subordinea autorităților administrației publice locale de nivelul al doilea și viceversa;</w:t>
      </w:r>
    </w:p>
    <w:p w14:paraId="76B874CA" w14:textId="4130C5D8"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lastRenderedPageBreak/>
        <w:t>f) să modifice raporturile dintre bugetul de stat și bugetele locale în legătură cu amalgamarea voluntară a unităților administrativ-teritoriale</w:t>
      </w:r>
      <w:r w:rsidR="00C349BC">
        <w:rPr>
          <w:color w:val="000000" w:themeColor="text1"/>
          <w:sz w:val="28"/>
          <w:szCs w:val="28"/>
          <w:lang w:val="ro-RO"/>
        </w:rPr>
        <w:t>,</w:t>
      </w:r>
      <w:r w:rsidRPr="00B47B1E">
        <w:rPr>
          <w:color w:val="000000" w:themeColor="text1"/>
          <w:sz w:val="28"/>
          <w:szCs w:val="28"/>
          <w:lang w:val="ro-RO"/>
        </w:rPr>
        <w:t xml:space="preserve"> urmare a modificării listei unităților administrativ-teritoriale și a localităților din componența </w:t>
      </w:r>
      <w:r w:rsidR="008760B0">
        <w:rPr>
          <w:color w:val="000000" w:themeColor="text1"/>
          <w:sz w:val="28"/>
          <w:szCs w:val="28"/>
          <w:lang w:val="ro-RO"/>
        </w:rPr>
        <w:t xml:space="preserve">lor </w:t>
      </w:r>
      <w:r w:rsidRPr="00B47B1E">
        <w:rPr>
          <w:color w:val="000000" w:themeColor="text1"/>
          <w:sz w:val="28"/>
          <w:szCs w:val="28"/>
          <w:lang w:val="ro-RO"/>
        </w:rPr>
        <w:t>prin Legea nr.</w:t>
      </w:r>
      <w:r w:rsidR="008B1000" w:rsidRPr="00B47B1E">
        <w:rPr>
          <w:color w:val="000000" w:themeColor="text1"/>
          <w:sz w:val="28"/>
          <w:szCs w:val="28"/>
          <w:lang w:val="ro-RO"/>
        </w:rPr>
        <w:t xml:space="preserve"> </w:t>
      </w:r>
      <w:r w:rsidRPr="00B47B1E">
        <w:rPr>
          <w:color w:val="000000" w:themeColor="text1"/>
          <w:sz w:val="28"/>
          <w:szCs w:val="28"/>
          <w:lang w:val="ro-RO"/>
        </w:rPr>
        <w:t>764/2001 privind organizarea administrativ-teritorială a Republicii Moldova;</w:t>
      </w:r>
    </w:p>
    <w:p w14:paraId="1D657367" w14:textId="5B15DCFA"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g) să </w:t>
      </w:r>
      <w:proofErr w:type="spellStart"/>
      <w:r w:rsidRPr="00B47B1E">
        <w:rPr>
          <w:color w:val="000000" w:themeColor="text1"/>
          <w:sz w:val="28"/>
          <w:szCs w:val="28"/>
          <w:lang w:val="ro-RO"/>
        </w:rPr>
        <w:t>contracteze</w:t>
      </w:r>
      <w:proofErr w:type="spellEnd"/>
      <w:r w:rsidRPr="00B47B1E">
        <w:rPr>
          <w:color w:val="000000" w:themeColor="text1"/>
          <w:sz w:val="28"/>
          <w:szCs w:val="28"/>
          <w:lang w:val="ro-RO"/>
        </w:rPr>
        <w:t>, pe parcursul anului bugetar, împrumuturi interne pe piața valorilor mobiliare de stat peste limitele prevăzute de bugetul de stat, cu scadență în anul 2026, pentru acoperirea decalajului temporar de casă al bugetului de stat;</w:t>
      </w:r>
    </w:p>
    <w:p w14:paraId="5809005F" w14:textId="777A1F26"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h) să redistribuie, la propunerea Cancelariei de Stat, alocațiile aprobate în Fondul de amalgamare voluntară a localităților, în scopul repartizării transferurilor către bugetele locale ale unităților administrativ-teritoriale care au inițiat procesul de amalgamare și/sau amalgamate;</w:t>
      </w:r>
    </w:p>
    <w:p w14:paraId="6C602110" w14:textId="1769F3DC"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i) să redistribuie, la propunerea Ministerului Infrastructurii și Dezvoltării Regionale:</w:t>
      </w:r>
    </w:p>
    <w:p w14:paraId="3EE159E0" w14:textId="47D6C876"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alocațiile aprobate pentru Fondul național pentru dezvoltare regională și locală, în baza deciziei Consiliului Național de Coordonare a Dezvoltării Regionale și Locale;</w:t>
      </w:r>
    </w:p>
    <w:p w14:paraId="6641B1FA" w14:textId="6754991C"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alocate pentru finanțarea proiectelor de construcție/renovare/reabilitare a blocurilor sanitare în instituțiile de învățământ primar, gimnazial și liceal, în baza ordinului comun al ministrului educației și cercetării și ministrului infrastructurii și dezvoltării regionale;</w:t>
      </w:r>
    </w:p>
    <w:p w14:paraId="0155A83A" w14:textId="0BC8F999"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j) să redistribuie, la propunerea Ministerului Agriculturii și Industriei Alimentare, alocațiile aprobate pentru Fondul național de dezvoltare a agriculturii și mediului rural, în baza deciziei Comitetului de evaluare a proiectelor din cadrul Agenției de Intervenție și Plăți pentru Agricultură;</w:t>
      </w:r>
    </w:p>
    <w:p w14:paraId="4E237BD5" w14:textId="750EE10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k) să redistribuie, la propunerea Ministerului Mediului, alocațiile aprobate pentru Fondul Național pentru Mediu, în baza deciziei Comitetului de supraveghere al </w:t>
      </w:r>
      <w:r w:rsidR="00C349BC">
        <w:rPr>
          <w:color w:val="000000" w:themeColor="text1"/>
          <w:sz w:val="28"/>
          <w:szCs w:val="28"/>
          <w:lang w:val="ro-RO"/>
        </w:rPr>
        <w:t>I</w:t>
      </w:r>
      <w:r w:rsidRPr="00B47B1E">
        <w:rPr>
          <w:color w:val="000000" w:themeColor="text1"/>
          <w:sz w:val="28"/>
          <w:szCs w:val="28"/>
          <w:lang w:val="ro-RO"/>
        </w:rPr>
        <w:t xml:space="preserve">nstituției </w:t>
      </w:r>
      <w:r w:rsidR="00C349BC">
        <w:rPr>
          <w:color w:val="000000" w:themeColor="text1"/>
          <w:sz w:val="28"/>
          <w:szCs w:val="28"/>
          <w:lang w:val="ro-RO"/>
        </w:rPr>
        <w:t>P</w:t>
      </w:r>
      <w:r w:rsidRPr="00B47B1E">
        <w:rPr>
          <w:color w:val="000000" w:themeColor="text1"/>
          <w:sz w:val="28"/>
          <w:szCs w:val="28"/>
          <w:lang w:val="ro-RO"/>
        </w:rPr>
        <w:t xml:space="preserve">ublice </w:t>
      </w:r>
      <w:r w:rsidR="00CA4C3A" w:rsidRPr="00B47B1E">
        <w:rPr>
          <w:color w:val="000000" w:themeColor="text1"/>
          <w:sz w:val="28"/>
          <w:szCs w:val="28"/>
          <w:lang w:val="ro-RO"/>
        </w:rPr>
        <w:t>„</w:t>
      </w:r>
      <w:r w:rsidRPr="00B47B1E">
        <w:rPr>
          <w:color w:val="000000" w:themeColor="text1"/>
          <w:sz w:val="28"/>
          <w:szCs w:val="28"/>
          <w:lang w:val="ro-RO"/>
        </w:rPr>
        <w:t>Oficiul Național de Implementare a Proiectelor în Domeniul Mediului</w:t>
      </w:r>
      <w:r w:rsidR="00CA4C3A" w:rsidRPr="00B47B1E">
        <w:rPr>
          <w:color w:val="000000" w:themeColor="text1"/>
          <w:sz w:val="28"/>
          <w:szCs w:val="28"/>
          <w:lang w:val="ro-RO"/>
        </w:rPr>
        <w:t>”</w:t>
      </w:r>
      <w:r w:rsidRPr="00B47B1E">
        <w:rPr>
          <w:color w:val="000000" w:themeColor="text1"/>
          <w:sz w:val="28"/>
          <w:szCs w:val="28"/>
          <w:lang w:val="ro-RO"/>
        </w:rPr>
        <w:t>;</w:t>
      </w:r>
    </w:p>
    <w:p w14:paraId="42526E26" w14:textId="3EBDCB71"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l) să redistribuie, la propunerea Ministerului Educației și Cercetării:</w:t>
      </w:r>
    </w:p>
    <w:p w14:paraId="6F588FF4" w14:textId="37AE00D8"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alocate pentru finanțarea instituțională a organizațiilor de drept public din domeniile cercetării și inovării între autoritățile administrației publice centrale care exercită calitatea de fondatori ai acestora și subprogramele acestora, în baza metodologiei aprobate de Guvern;</w:t>
      </w:r>
    </w:p>
    <w:p w14:paraId="33976FEA" w14:textId="5F99332E"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alocate pentru finanțarea instituțiilor publice de învățământ profesional tehnic și superior între autoritățile administrației publice centrale care exercită calitatea de fondatori ai acestora, în baza metodologiilor aprobate de Guvern;</w:t>
      </w:r>
    </w:p>
    <w:p w14:paraId="53AD299E" w14:textId="16A001D4"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centralizate în bugetul acestuia către autoritățile publice locale pentru asigurarea sprijinului instituțiilor de învățământ preșcolar, primar și secundar (ciclul I și II), în baza deciziei Ministerului Educației și Cercetării;</w:t>
      </w:r>
    </w:p>
    <w:p w14:paraId="3522626C" w14:textId="3901C299"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alocate pentru organizarea și desfășurarea concursurilor de proiecte în bază de concurs între autoritățile administrației publice centrale care </w:t>
      </w:r>
      <w:r w:rsidR="00BE793C" w:rsidRPr="00B47B1E">
        <w:rPr>
          <w:color w:val="000000" w:themeColor="text1"/>
          <w:sz w:val="28"/>
          <w:szCs w:val="28"/>
          <w:lang w:val="ro-RO"/>
        </w:rPr>
        <w:lastRenderedPageBreak/>
        <w:t>exercită calitatea de fondatori ai organizațiilor de drept public din domeniile cercetării și inovării și subprogramele acestora,</w:t>
      </w:r>
      <w:r w:rsidR="00BE793C" w:rsidRPr="00B47B1E">
        <w:rPr>
          <w:color w:val="000000" w:themeColor="text1"/>
          <w:sz w:val="24"/>
          <w:szCs w:val="24"/>
          <w:lang w:val="ro-RO" w:eastAsia="en-GB"/>
        </w:rPr>
        <w:t xml:space="preserve"> </w:t>
      </w:r>
      <w:r w:rsidR="00BE793C" w:rsidRPr="00B47B1E">
        <w:rPr>
          <w:color w:val="000000" w:themeColor="text1"/>
          <w:sz w:val="28"/>
          <w:szCs w:val="28"/>
          <w:lang w:val="ro-RO"/>
        </w:rPr>
        <w:t>în baza ordinului Ministerului Educației și Cercetării;</w:t>
      </w:r>
    </w:p>
    <w:p w14:paraId="0326A2C7" w14:textId="3382B5B1" w:rsidR="00BE793C" w:rsidRPr="00B47B1E" w:rsidRDefault="0056517B" w:rsidP="00A720EC">
      <w:pPr>
        <w:ind w:firstLine="709"/>
        <w:rPr>
          <w:color w:val="000000" w:themeColor="text1"/>
          <w:sz w:val="28"/>
          <w:szCs w:val="28"/>
          <w:lang w:val="ro-RO"/>
        </w:rPr>
      </w:pPr>
      <w:r w:rsidRPr="00B47B1E">
        <w:rPr>
          <w:color w:val="000000" w:themeColor="text1"/>
          <w:sz w:val="28"/>
          <w:szCs w:val="28"/>
          <w:lang w:val="ro-RO"/>
        </w:rPr>
        <w:t>–</w:t>
      </w:r>
      <w:r w:rsidR="00BE793C" w:rsidRPr="00B47B1E">
        <w:rPr>
          <w:color w:val="000000" w:themeColor="text1"/>
          <w:sz w:val="28"/>
          <w:szCs w:val="28"/>
          <w:lang w:val="ro-RO"/>
        </w:rPr>
        <w:t xml:space="preserve"> mijloacele centralizate în bugetul acestuia către autoritățile publice locale pentru finanțarea proiectelor și programelor de dezvoltare a centrelor de tineret din subordinea autorităților publice locale, în baza deciziei Comisiei de evaluare și selecție din cadrul</w:t>
      </w:r>
      <w:r w:rsidR="00BE793C" w:rsidRPr="00B47B1E">
        <w:rPr>
          <w:color w:val="000000" w:themeColor="text1"/>
          <w:sz w:val="24"/>
          <w:lang w:val="ro-RO"/>
        </w:rPr>
        <w:t xml:space="preserve"> </w:t>
      </w:r>
      <w:r w:rsidR="00BE793C" w:rsidRPr="00B47B1E">
        <w:rPr>
          <w:color w:val="000000" w:themeColor="text1"/>
          <w:sz w:val="28"/>
          <w:szCs w:val="28"/>
          <w:lang w:val="ro-RO"/>
        </w:rPr>
        <w:t>Agenției Naționale pentru Dezvoltarea Programelor și Activității de Tineret</w:t>
      </w:r>
      <w:r w:rsidR="00CA4C3A" w:rsidRPr="00B47B1E">
        <w:rPr>
          <w:color w:val="000000" w:themeColor="text1"/>
          <w:sz w:val="28"/>
          <w:szCs w:val="28"/>
          <w:lang w:val="ro-RO"/>
        </w:rPr>
        <w:t>;</w:t>
      </w:r>
    </w:p>
    <w:p w14:paraId="7C3F6217" w14:textId="516EEC43"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m) să redistribuie, la propunerea Ministerului Culturii, alocațiile aprobate pentru finanțarea proiectelor și programelor din Fondul național al culturii, în calitate de transferuri la bugetele locale, în baza deciziei Consiliului Oficiului Național de Dezvoltare a Culturii;</w:t>
      </w:r>
    </w:p>
    <w:p w14:paraId="26A2F63C" w14:textId="48C72717"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 xml:space="preserve">n) să redistribuie, la propunerea Ministerului Muncii și Protecției Sociale și a Ministerului Energiei, alocațiile aprobate </w:t>
      </w:r>
      <w:r w:rsidRPr="00D35493">
        <w:rPr>
          <w:color w:val="000000" w:themeColor="text1"/>
          <w:sz w:val="28"/>
          <w:szCs w:val="28"/>
          <w:lang w:val="ro-RO"/>
        </w:rPr>
        <w:t>în</w:t>
      </w:r>
      <w:r w:rsidRPr="00B47B1E">
        <w:rPr>
          <w:color w:val="000000" w:themeColor="text1"/>
          <w:sz w:val="28"/>
          <w:szCs w:val="28"/>
          <w:lang w:val="ro-RO"/>
        </w:rPr>
        <w:t xml:space="preserve"> Fondul de reducere a vulnerabilității energetice, în scopul aplicării măsurilor prevăzute în Legea nr.</w:t>
      </w:r>
      <w:r w:rsidR="00CA4C3A" w:rsidRPr="00B47B1E">
        <w:rPr>
          <w:color w:val="000000" w:themeColor="text1"/>
          <w:sz w:val="28"/>
          <w:szCs w:val="28"/>
          <w:lang w:val="ro-RO"/>
        </w:rPr>
        <w:t xml:space="preserve"> </w:t>
      </w:r>
      <w:r w:rsidRPr="00B47B1E">
        <w:rPr>
          <w:color w:val="000000" w:themeColor="text1"/>
          <w:sz w:val="28"/>
          <w:szCs w:val="28"/>
          <w:lang w:val="ro-RO"/>
        </w:rPr>
        <w:t>241/2022 privind Fondul de reducere a vulnerabilității energetice;</w:t>
      </w:r>
    </w:p>
    <w:p w14:paraId="54CD192A" w14:textId="7BC0482D"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o) să modifice indicatorii stabiliți ai bugetului de stat la venituri și cheltuieli în cuantumul granturilor, al donațiilor, al sponsorizărilor încasate pe parcursul anului bugetar, în scopul aplicării măsurilor de reducere a vulnerabilității energetice, cu majorarea alocațiilor Fondului de reducere a vulnerabilității energetice;</w:t>
      </w:r>
    </w:p>
    <w:p w14:paraId="5B4B3107" w14:textId="573BCF74" w:rsidR="00BE793C" w:rsidRPr="00B47B1E" w:rsidRDefault="00BE793C" w:rsidP="00A720EC">
      <w:pPr>
        <w:ind w:firstLine="709"/>
        <w:rPr>
          <w:color w:val="000000" w:themeColor="text1"/>
          <w:sz w:val="28"/>
          <w:szCs w:val="28"/>
          <w:lang w:val="ro-RO"/>
        </w:rPr>
      </w:pPr>
      <w:r w:rsidRPr="00B47B1E">
        <w:rPr>
          <w:color w:val="000000" w:themeColor="text1"/>
          <w:sz w:val="28"/>
          <w:szCs w:val="28"/>
          <w:lang w:val="ro-RO"/>
        </w:rPr>
        <w:t>p) să redistribuie, la propunerea Ministerului Energiei, alocațiile aprobate pentru Fondul pentru eficiență energetică, în baza deciziei Comitetului de finanțare și risc;</w:t>
      </w:r>
    </w:p>
    <w:p w14:paraId="442892BC" w14:textId="4C045E6B" w:rsidR="00BE793C" w:rsidRPr="00B47B1E" w:rsidRDefault="00C349BC" w:rsidP="00A720EC">
      <w:pPr>
        <w:ind w:firstLine="709"/>
        <w:rPr>
          <w:color w:val="000000" w:themeColor="text1"/>
          <w:sz w:val="28"/>
          <w:szCs w:val="28"/>
          <w:lang w:val="ro-RO"/>
        </w:rPr>
      </w:pPr>
      <w:r>
        <w:rPr>
          <w:color w:val="000000" w:themeColor="text1"/>
          <w:sz w:val="28"/>
          <w:szCs w:val="28"/>
          <w:lang w:val="ro-RO"/>
        </w:rPr>
        <w:t>q</w:t>
      </w:r>
      <w:r w:rsidR="00BE793C" w:rsidRPr="00B47B1E">
        <w:rPr>
          <w:color w:val="000000" w:themeColor="text1"/>
          <w:sz w:val="28"/>
          <w:szCs w:val="28"/>
          <w:lang w:val="ro-RO"/>
        </w:rPr>
        <w:t>) să redistribuie, la propunerile argumentate ale autorităților publice centrale, mijloacele financiare alocate pentru implementarea măsurilor aferente Planului de creștere economică pentru Republica Moldova între activitățile/programele unei autorități.</w:t>
      </w:r>
    </w:p>
    <w:p w14:paraId="141BD8A7" w14:textId="77777777" w:rsidR="0056517B" w:rsidRPr="00B47B1E" w:rsidRDefault="0056517B" w:rsidP="00A720EC">
      <w:pPr>
        <w:ind w:firstLine="709"/>
        <w:rPr>
          <w:color w:val="000000" w:themeColor="text1"/>
          <w:sz w:val="28"/>
          <w:szCs w:val="28"/>
          <w:lang w:val="ro-RO"/>
        </w:rPr>
      </w:pPr>
    </w:p>
    <w:p w14:paraId="6391FD8D" w14:textId="666E4093" w:rsidR="00BE793C" w:rsidRPr="00B47B1E" w:rsidRDefault="00BE793C" w:rsidP="00A720EC">
      <w:pPr>
        <w:ind w:firstLine="709"/>
        <w:rPr>
          <w:color w:val="000000" w:themeColor="text1"/>
          <w:sz w:val="28"/>
          <w:szCs w:val="28"/>
          <w:lang w:val="ro-RO"/>
        </w:rPr>
      </w:pPr>
      <w:r w:rsidRPr="00B47B1E">
        <w:rPr>
          <w:b/>
          <w:bCs/>
          <w:color w:val="000000" w:themeColor="text1"/>
          <w:sz w:val="28"/>
          <w:szCs w:val="28"/>
          <w:lang w:val="ro-RO"/>
        </w:rPr>
        <w:t>Art.</w:t>
      </w:r>
      <w:r w:rsidR="0056517B" w:rsidRPr="00B47B1E">
        <w:rPr>
          <w:b/>
          <w:bCs/>
          <w:color w:val="000000" w:themeColor="text1"/>
          <w:sz w:val="28"/>
          <w:szCs w:val="28"/>
          <w:lang w:val="ro-RO"/>
        </w:rPr>
        <w:t xml:space="preserve"> </w:t>
      </w:r>
      <w:r w:rsidRPr="00B47B1E">
        <w:rPr>
          <w:b/>
          <w:bCs/>
          <w:color w:val="000000" w:themeColor="text1"/>
          <w:sz w:val="28"/>
          <w:szCs w:val="28"/>
          <w:lang w:val="ro-RO"/>
        </w:rPr>
        <w:t>20.</w:t>
      </w:r>
      <w:r w:rsidRPr="00B47B1E">
        <w:rPr>
          <w:color w:val="000000" w:themeColor="text1"/>
          <w:sz w:val="28"/>
          <w:szCs w:val="28"/>
          <w:lang w:val="ro-RO"/>
        </w:rPr>
        <w:t xml:space="preserve"> – Prezenta lege intră în vigoare la 1 ianuarie 2026.</w:t>
      </w:r>
    </w:p>
    <w:p w14:paraId="38464D5F" w14:textId="77777777" w:rsidR="0056517B" w:rsidRPr="00B47B1E" w:rsidRDefault="0056517B" w:rsidP="00A720EC">
      <w:pPr>
        <w:ind w:firstLine="709"/>
        <w:rPr>
          <w:color w:val="000000" w:themeColor="text1"/>
          <w:sz w:val="28"/>
          <w:szCs w:val="28"/>
          <w:lang w:val="ro-RO"/>
        </w:rPr>
      </w:pPr>
    </w:p>
    <w:p w14:paraId="00AE537A" w14:textId="77777777" w:rsidR="0056517B" w:rsidRPr="00B47B1E" w:rsidRDefault="0056517B" w:rsidP="00A720EC">
      <w:pPr>
        <w:ind w:firstLine="709"/>
        <w:rPr>
          <w:color w:val="000000" w:themeColor="text1"/>
          <w:sz w:val="28"/>
          <w:szCs w:val="28"/>
          <w:lang w:val="ro-RO"/>
        </w:rPr>
      </w:pPr>
    </w:p>
    <w:p w14:paraId="3802BBB7" w14:textId="7A0705EC" w:rsidR="0056517B" w:rsidRDefault="0056517B" w:rsidP="0056517B">
      <w:pPr>
        <w:ind w:firstLine="0"/>
        <w:jc w:val="center"/>
        <w:rPr>
          <w:b/>
          <w:bCs/>
          <w:color w:val="000000" w:themeColor="text1"/>
          <w:sz w:val="28"/>
          <w:szCs w:val="28"/>
          <w:lang w:val="ro-RO"/>
        </w:rPr>
      </w:pPr>
      <w:r w:rsidRPr="00B47B1E">
        <w:rPr>
          <w:b/>
          <w:bCs/>
          <w:color w:val="000000" w:themeColor="text1"/>
          <w:sz w:val="28"/>
          <w:szCs w:val="28"/>
          <w:lang w:val="ro-RO"/>
        </w:rPr>
        <w:t>PREȘEDINTELE PARLAMENTULUI</w:t>
      </w:r>
    </w:p>
    <w:p w14:paraId="32A86500" w14:textId="77777777" w:rsidR="005E10FA" w:rsidRDefault="005E10FA" w:rsidP="0056517B">
      <w:pPr>
        <w:ind w:firstLine="0"/>
        <w:jc w:val="center"/>
        <w:rPr>
          <w:b/>
          <w:bCs/>
          <w:color w:val="000000" w:themeColor="text1"/>
          <w:sz w:val="28"/>
          <w:szCs w:val="28"/>
          <w:lang w:val="ro-RO"/>
        </w:rPr>
      </w:pPr>
    </w:p>
    <w:p w14:paraId="49635C76" w14:textId="77777777" w:rsidR="005E10FA" w:rsidRDefault="005E10FA" w:rsidP="0056517B">
      <w:pPr>
        <w:ind w:firstLine="0"/>
        <w:jc w:val="center"/>
        <w:rPr>
          <w:b/>
          <w:bCs/>
          <w:color w:val="000000" w:themeColor="text1"/>
          <w:sz w:val="28"/>
          <w:szCs w:val="28"/>
          <w:lang w:val="ro-RO"/>
        </w:rPr>
      </w:pPr>
    </w:p>
    <w:p w14:paraId="1A7B8B1C" w14:textId="77777777" w:rsidR="005E10FA" w:rsidRDefault="005E10FA" w:rsidP="0056517B">
      <w:pPr>
        <w:ind w:firstLine="0"/>
        <w:jc w:val="center"/>
        <w:rPr>
          <w:b/>
          <w:bCs/>
          <w:color w:val="000000" w:themeColor="text1"/>
          <w:sz w:val="28"/>
          <w:szCs w:val="28"/>
          <w:lang w:val="ro-RO"/>
        </w:rPr>
      </w:pPr>
    </w:p>
    <w:p w14:paraId="296CF464" w14:textId="122E79AD" w:rsidR="005E10FA" w:rsidRDefault="005E10FA" w:rsidP="0056517B">
      <w:pPr>
        <w:ind w:firstLine="0"/>
        <w:jc w:val="center"/>
        <w:rPr>
          <w:b/>
          <w:bCs/>
          <w:color w:val="000000" w:themeColor="text1"/>
          <w:sz w:val="28"/>
          <w:szCs w:val="28"/>
          <w:lang w:val="ro-RO"/>
        </w:rPr>
      </w:pPr>
      <w:r>
        <w:rPr>
          <w:b/>
          <w:bCs/>
          <w:color w:val="000000" w:themeColor="text1"/>
          <w:sz w:val="28"/>
          <w:szCs w:val="28"/>
          <w:lang w:val="ro-RO"/>
        </w:rPr>
        <w:t>IGOR  GROSU</w:t>
      </w:r>
      <w:r>
        <w:rPr>
          <w:b/>
          <w:bCs/>
          <w:color w:val="000000" w:themeColor="text1"/>
          <w:sz w:val="28"/>
          <w:szCs w:val="28"/>
          <w:lang w:val="ro-RO"/>
        </w:rPr>
        <w:br/>
      </w:r>
    </w:p>
    <w:p w14:paraId="14177BC5" w14:textId="77777777" w:rsidR="005E10FA" w:rsidRDefault="005E10FA" w:rsidP="0056517B">
      <w:pPr>
        <w:ind w:firstLine="0"/>
        <w:jc w:val="center"/>
        <w:rPr>
          <w:b/>
          <w:bCs/>
          <w:color w:val="000000" w:themeColor="text1"/>
          <w:sz w:val="28"/>
          <w:szCs w:val="28"/>
          <w:lang w:val="ro-RO"/>
        </w:rPr>
      </w:pPr>
    </w:p>
    <w:p w14:paraId="2595CD08" w14:textId="77777777" w:rsidR="005E10FA" w:rsidRDefault="005E10FA" w:rsidP="005E10FA">
      <w:pPr>
        <w:ind w:firstLine="0"/>
        <w:jc w:val="left"/>
        <w:rPr>
          <w:b/>
          <w:bCs/>
          <w:color w:val="000000" w:themeColor="text1"/>
          <w:sz w:val="28"/>
          <w:szCs w:val="28"/>
          <w:lang w:val="ro-RO"/>
        </w:rPr>
      </w:pPr>
    </w:p>
    <w:p w14:paraId="4F7A757B" w14:textId="77777777" w:rsidR="0073618B" w:rsidRDefault="0073618B" w:rsidP="005E10FA">
      <w:pPr>
        <w:ind w:firstLine="0"/>
        <w:jc w:val="left"/>
        <w:rPr>
          <w:b/>
          <w:bCs/>
          <w:color w:val="000000" w:themeColor="text1"/>
          <w:sz w:val="28"/>
          <w:szCs w:val="28"/>
          <w:lang w:val="ro-RO"/>
        </w:rPr>
      </w:pPr>
    </w:p>
    <w:p w14:paraId="32E9000B" w14:textId="77777777" w:rsidR="0073618B" w:rsidRDefault="0073618B" w:rsidP="005E10FA">
      <w:pPr>
        <w:ind w:firstLine="0"/>
        <w:jc w:val="left"/>
        <w:rPr>
          <w:b/>
          <w:bCs/>
          <w:color w:val="000000" w:themeColor="text1"/>
          <w:sz w:val="28"/>
          <w:szCs w:val="28"/>
          <w:lang w:val="ro-RO"/>
        </w:rPr>
      </w:pPr>
    </w:p>
    <w:p w14:paraId="153EBAC7" w14:textId="77777777" w:rsidR="0073618B" w:rsidRDefault="0073618B" w:rsidP="005E10FA">
      <w:pPr>
        <w:ind w:firstLine="0"/>
        <w:jc w:val="left"/>
        <w:rPr>
          <w:b/>
          <w:bCs/>
          <w:color w:val="000000" w:themeColor="text1"/>
          <w:sz w:val="28"/>
          <w:szCs w:val="28"/>
          <w:lang w:val="ro-RO"/>
        </w:rPr>
      </w:pPr>
    </w:p>
    <w:p w14:paraId="0D4E83C2" w14:textId="77777777" w:rsidR="005E10FA" w:rsidRDefault="005E10FA" w:rsidP="005E10FA">
      <w:pPr>
        <w:ind w:firstLine="0"/>
        <w:jc w:val="left"/>
        <w:rPr>
          <w:b/>
          <w:bCs/>
          <w:color w:val="000000" w:themeColor="text1"/>
          <w:sz w:val="28"/>
          <w:szCs w:val="28"/>
          <w:lang w:val="ro-RO"/>
        </w:rPr>
      </w:pPr>
    </w:p>
    <w:p w14:paraId="223E9B75" w14:textId="7EE75FAE" w:rsidR="005E10FA" w:rsidRDefault="005E10FA" w:rsidP="005E10FA">
      <w:pPr>
        <w:ind w:firstLine="0"/>
        <w:jc w:val="left"/>
        <w:rPr>
          <w:b/>
          <w:bCs/>
          <w:color w:val="000000" w:themeColor="text1"/>
          <w:sz w:val="28"/>
          <w:szCs w:val="28"/>
          <w:lang w:val="ro-RO"/>
        </w:rPr>
      </w:pPr>
      <w:r>
        <w:rPr>
          <w:b/>
          <w:bCs/>
          <w:color w:val="000000" w:themeColor="text1"/>
          <w:sz w:val="28"/>
          <w:szCs w:val="28"/>
          <w:lang w:val="ro-RO"/>
        </w:rPr>
        <w:lastRenderedPageBreak/>
        <w:t>Chișinău, 29 decembrie 2025.</w:t>
      </w:r>
    </w:p>
    <w:p w14:paraId="37C21497" w14:textId="2290240F" w:rsidR="005E10FA" w:rsidRPr="0056517B" w:rsidRDefault="005E10FA" w:rsidP="005E10FA">
      <w:pPr>
        <w:ind w:firstLine="0"/>
        <w:jc w:val="left"/>
        <w:rPr>
          <w:b/>
          <w:bCs/>
          <w:color w:val="000000" w:themeColor="text1"/>
          <w:sz w:val="28"/>
          <w:szCs w:val="28"/>
          <w:lang w:val="ro-RO"/>
        </w:rPr>
      </w:pPr>
      <w:r>
        <w:rPr>
          <w:b/>
          <w:bCs/>
          <w:color w:val="000000" w:themeColor="text1"/>
          <w:sz w:val="28"/>
          <w:szCs w:val="28"/>
          <w:lang w:val="ro-RO"/>
        </w:rPr>
        <w:t>Nr. 322</w:t>
      </w:r>
      <w:r w:rsidR="0073618B">
        <w:rPr>
          <w:b/>
          <w:bCs/>
          <w:color w:val="000000" w:themeColor="text1"/>
          <w:sz w:val="28"/>
          <w:szCs w:val="28"/>
          <w:lang w:val="ro-RO"/>
        </w:rPr>
        <w:t>.</w:t>
      </w:r>
    </w:p>
    <w:p w14:paraId="6137D0C8" w14:textId="77777777" w:rsidR="0056517B" w:rsidRPr="0056517B" w:rsidRDefault="0056517B" w:rsidP="0056517B">
      <w:pPr>
        <w:ind w:firstLine="0"/>
        <w:jc w:val="center"/>
        <w:rPr>
          <w:b/>
          <w:bCs/>
          <w:color w:val="000000" w:themeColor="text1"/>
          <w:sz w:val="28"/>
          <w:szCs w:val="28"/>
          <w:lang w:val="ro-MD"/>
        </w:rPr>
      </w:pPr>
    </w:p>
    <w:sectPr w:rsidR="0056517B" w:rsidRPr="0056517B" w:rsidSect="00A720EC">
      <w:headerReference w:type="default" r:id="rId8"/>
      <w:footerReference w:type="default" r:id="rId9"/>
      <w:headerReference w:type="first" r:id="rId10"/>
      <w:footerReference w:type="first" r:id="rId11"/>
      <w:pgSz w:w="11907" w:h="16840" w:code="9"/>
      <w:pgMar w:top="1418" w:right="567" w:bottom="1418" w:left="1985"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DC74D" w14:textId="77777777" w:rsidR="00193161" w:rsidRDefault="00193161" w:rsidP="00026B87">
      <w:r>
        <w:separator/>
      </w:r>
    </w:p>
  </w:endnote>
  <w:endnote w:type="continuationSeparator" w:id="0">
    <w:p w14:paraId="00C999E4" w14:textId="77777777" w:rsidR="00193161" w:rsidRDefault="00193161" w:rsidP="0002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Times New Roman"/>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73F3" w14:textId="77777777" w:rsidR="00674F15" w:rsidRPr="00A720EC" w:rsidRDefault="00674F15" w:rsidP="00A720EC">
    <w:pPr>
      <w:pStyle w:val="Footer"/>
      <w:ind w:firstLine="0"/>
      <w:rPr>
        <w:sz w:val="28"/>
        <w:szCs w:val="28"/>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E5953" w14:textId="1EA7B159" w:rsidR="00CF2559" w:rsidRPr="00A720EC" w:rsidRDefault="00CF2559" w:rsidP="00A720EC">
    <w:pPr>
      <w:pStyle w:val="Footer"/>
      <w:ind w:firstLine="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DAEB8" w14:textId="77777777" w:rsidR="00193161" w:rsidRDefault="00193161" w:rsidP="00026B87">
      <w:r>
        <w:separator/>
      </w:r>
    </w:p>
  </w:footnote>
  <w:footnote w:type="continuationSeparator" w:id="0">
    <w:p w14:paraId="249A0EA2" w14:textId="77777777" w:rsidR="00193161" w:rsidRDefault="00193161" w:rsidP="0002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AEC0" w14:textId="320C01D1" w:rsidR="00925B96" w:rsidRPr="00A720EC" w:rsidRDefault="00925B96" w:rsidP="00A720EC">
    <w:pPr>
      <w:pStyle w:val="Header"/>
      <w:ind w:firstLine="0"/>
      <w:jc w:val="center"/>
      <w:rPr>
        <w:sz w:val="28"/>
        <w:szCs w:val="28"/>
      </w:rPr>
    </w:pPr>
    <w:r w:rsidRPr="00A720EC">
      <w:rPr>
        <w:sz w:val="28"/>
        <w:szCs w:val="28"/>
      </w:rPr>
      <w:fldChar w:fldCharType="begin"/>
    </w:r>
    <w:r w:rsidRPr="00A720EC">
      <w:rPr>
        <w:sz w:val="28"/>
        <w:szCs w:val="28"/>
      </w:rPr>
      <w:instrText>PAGE   \* MERGEFORMAT</w:instrText>
    </w:r>
    <w:r w:rsidRPr="00A720EC">
      <w:rPr>
        <w:sz w:val="28"/>
        <w:szCs w:val="28"/>
      </w:rPr>
      <w:fldChar w:fldCharType="separate"/>
    </w:r>
    <w:r w:rsidR="00BB4284" w:rsidRPr="00BB4284">
      <w:rPr>
        <w:noProof/>
        <w:sz w:val="28"/>
        <w:szCs w:val="28"/>
        <w:lang w:val="ro-RO"/>
      </w:rPr>
      <w:t>15</w:t>
    </w:r>
    <w:r w:rsidRPr="00A720EC">
      <w:rPr>
        <w:sz w:val="28"/>
        <w:szCs w:val="28"/>
      </w:rPr>
      <w:fldChar w:fldCharType="end"/>
    </w:r>
  </w:p>
  <w:p w14:paraId="0298E8A0" w14:textId="77777777" w:rsidR="00925B96" w:rsidRPr="00A720EC" w:rsidRDefault="00925B96" w:rsidP="00A720EC">
    <w:pPr>
      <w:pStyle w:val="Header"/>
      <w:ind w:firstLine="0"/>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A5D3C" w14:textId="77777777" w:rsidR="00A720EC" w:rsidRPr="00A720EC" w:rsidRDefault="00A720EC" w:rsidP="00A720EC">
    <w:pPr>
      <w:pStyle w:val="Header"/>
      <w:ind w:firstLine="0"/>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E0"/>
    <w:rsid w:val="00001F0B"/>
    <w:rsid w:val="00026B87"/>
    <w:rsid w:val="0003193D"/>
    <w:rsid w:val="00043921"/>
    <w:rsid w:val="00043B11"/>
    <w:rsid w:val="00044AF9"/>
    <w:rsid w:val="00051B99"/>
    <w:rsid w:val="00075CE0"/>
    <w:rsid w:val="00095C1A"/>
    <w:rsid w:val="00097B01"/>
    <w:rsid w:val="000B0B9E"/>
    <w:rsid w:val="000B4AAD"/>
    <w:rsid w:val="000B4DA2"/>
    <w:rsid w:val="000B6EBF"/>
    <w:rsid w:val="000D1892"/>
    <w:rsid w:val="000D3A24"/>
    <w:rsid w:val="000F7333"/>
    <w:rsid w:val="0010436A"/>
    <w:rsid w:val="0011583D"/>
    <w:rsid w:val="00127ED2"/>
    <w:rsid w:val="00137F3B"/>
    <w:rsid w:val="00144067"/>
    <w:rsid w:val="001469DB"/>
    <w:rsid w:val="001840BB"/>
    <w:rsid w:val="00191F49"/>
    <w:rsid w:val="00193161"/>
    <w:rsid w:val="001B2461"/>
    <w:rsid w:val="001C2727"/>
    <w:rsid w:val="001C2795"/>
    <w:rsid w:val="001D0C13"/>
    <w:rsid w:val="001E6EB8"/>
    <w:rsid w:val="001F047A"/>
    <w:rsid w:val="0022236D"/>
    <w:rsid w:val="00222BD3"/>
    <w:rsid w:val="00226840"/>
    <w:rsid w:val="00235499"/>
    <w:rsid w:val="00243084"/>
    <w:rsid w:val="0024352D"/>
    <w:rsid w:val="00250A50"/>
    <w:rsid w:val="00252160"/>
    <w:rsid w:val="00256710"/>
    <w:rsid w:val="0026402E"/>
    <w:rsid w:val="00271555"/>
    <w:rsid w:val="002802F5"/>
    <w:rsid w:val="00280ADA"/>
    <w:rsid w:val="00286026"/>
    <w:rsid w:val="002928EA"/>
    <w:rsid w:val="002A002E"/>
    <w:rsid w:val="002B2A1F"/>
    <w:rsid w:val="002E3AD4"/>
    <w:rsid w:val="002F3611"/>
    <w:rsid w:val="002F5568"/>
    <w:rsid w:val="002F67CB"/>
    <w:rsid w:val="00311924"/>
    <w:rsid w:val="003320C6"/>
    <w:rsid w:val="0033720F"/>
    <w:rsid w:val="0034074C"/>
    <w:rsid w:val="00374822"/>
    <w:rsid w:val="003A6F82"/>
    <w:rsid w:val="003B1E63"/>
    <w:rsid w:val="003B2A3F"/>
    <w:rsid w:val="003C66B1"/>
    <w:rsid w:val="003C7CA6"/>
    <w:rsid w:val="003E28C2"/>
    <w:rsid w:val="003F03CB"/>
    <w:rsid w:val="00406F30"/>
    <w:rsid w:val="004156F3"/>
    <w:rsid w:val="00424906"/>
    <w:rsid w:val="00427D58"/>
    <w:rsid w:val="0043108A"/>
    <w:rsid w:val="00433771"/>
    <w:rsid w:val="00444AFD"/>
    <w:rsid w:val="00455321"/>
    <w:rsid w:val="00466F17"/>
    <w:rsid w:val="00481BA9"/>
    <w:rsid w:val="004A2453"/>
    <w:rsid w:val="004A300D"/>
    <w:rsid w:val="004A4B59"/>
    <w:rsid w:val="004C5C99"/>
    <w:rsid w:val="004E1000"/>
    <w:rsid w:val="004F6F25"/>
    <w:rsid w:val="00500597"/>
    <w:rsid w:val="0050680A"/>
    <w:rsid w:val="00512A5C"/>
    <w:rsid w:val="0051702B"/>
    <w:rsid w:val="00517071"/>
    <w:rsid w:val="005178D6"/>
    <w:rsid w:val="00522BB8"/>
    <w:rsid w:val="00525CFD"/>
    <w:rsid w:val="00537183"/>
    <w:rsid w:val="005505A2"/>
    <w:rsid w:val="005577E5"/>
    <w:rsid w:val="0056517B"/>
    <w:rsid w:val="005802DD"/>
    <w:rsid w:val="005C24AE"/>
    <w:rsid w:val="005E10FA"/>
    <w:rsid w:val="005F2B04"/>
    <w:rsid w:val="0062472D"/>
    <w:rsid w:val="0063090F"/>
    <w:rsid w:val="0063710B"/>
    <w:rsid w:val="00651FBB"/>
    <w:rsid w:val="00674757"/>
    <w:rsid w:val="00674F15"/>
    <w:rsid w:val="00684E45"/>
    <w:rsid w:val="006A3898"/>
    <w:rsid w:val="006B26AF"/>
    <w:rsid w:val="006E68F0"/>
    <w:rsid w:val="006E7F84"/>
    <w:rsid w:val="006F5EC6"/>
    <w:rsid w:val="00701CF6"/>
    <w:rsid w:val="007062BE"/>
    <w:rsid w:val="00711084"/>
    <w:rsid w:val="0072422B"/>
    <w:rsid w:val="007305B8"/>
    <w:rsid w:val="0073618B"/>
    <w:rsid w:val="007431EF"/>
    <w:rsid w:val="007441AC"/>
    <w:rsid w:val="00746067"/>
    <w:rsid w:val="00747DE1"/>
    <w:rsid w:val="007560FA"/>
    <w:rsid w:val="00777947"/>
    <w:rsid w:val="00782351"/>
    <w:rsid w:val="00783107"/>
    <w:rsid w:val="00794A63"/>
    <w:rsid w:val="007A4567"/>
    <w:rsid w:val="007C72EE"/>
    <w:rsid w:val="007D12BE"/>
    <w:rsid w:val="007D43FE"/>
    <w:rsid w:val="00814406"/>
    <w:rsid w:val="008207D3"/>
    <w:rsid w:val="008234B4"/>
    <w:rsid w:val="00832599"/>
    <w:rsid w:val="00837B0F"/>
    <w:rsid w:val="00840DCA"/>
    <w:rsid w:val="00846FF3"/>
    <w:rsid w:val="008760B0"/>
    <w:rsid w:val="00887467"/>
    <w:rsid w:val="00897CEA"/>
    <w:rsid w:val="008A1A27"/>
    <w:rsid w:val="008B1000"/>
    <w:rsid w:val="008B1935"/>
    <w:rsid w:val="008B51FA"/>
    <w:rsid w:val="008D2C8E"/>
    <w:rsid w:val="008D78D1"/>
    <w:rsid w:val="008E06CC"/>
    <w:rsid w:val="008F314B"/>
    <w:rsid w:val="009061BC"/>
    <w:rsid w:val="00911E6E"/>
    <w:rsid w:val="00916424"/>
    <w:rsid w:val="00920DBD"/>
    <w:rsid w:val="00925B96"/>
    <w:rsid w:val="00941DFF"/>
    <w:rsid w:val="009423B6"/>
    <w:rsid w:val="00950CEF"/>
    <w:rsid w:val="009565CF"/>
    <w:rsid w:val="009838BC"/>
    <w:rsid w:val="00994237"/>
    <w:rsid w:val="00995BF7"/>
    <w:rsid w:val="009A12FA"/>
    <w:rsid w:val="009A3326"/>
    <w:rsid w:val="009A6619"/>
    <w:rsid w:val="009C2137"/>
    <w:rsid w:val="009D4667"/>
    <w:rsid w:val="009E0A22"/>
    <w:rsid w:val="00A1010C"/>
    <w:rsid w:val="00A26848"/>
    <w:rsid w:val="00A56041"/>
    <w:rsid w:val="00A644F6"/>
    <w:rsid w:val="00A720EC"/>
    <w:rsid w:val="00A76F58"/>
    <w:rsid w:val="00A85D12"/>
    <w:rsid w:val="00AD38A5"/>
    <w:rsid w:val="00AD5AE7"/>
    <w:rsid w:val="00AF2721"/>
    <w:rsid w:val="00B07B2C"/>
    <w:rsid w:val="00B11FA5"/>
    <w:rsid w:val="00B258D0"/>
    <w:rsid w:val="00B31727"/>
    <w:rsid w:val="00B3339C"/>
    <w:rsid w:val="00B47B1E"/>
    <w:rsid w:val="00B51378"/>
    <w:rsid w:val="00B56B72"/>
    <w:rsid w:val="00B61FFE"/>
    <w:rsid w:val="00B71C41"/>
    <w:rsid w:val="00B80C95"/>
    <w:rsid w:val="00B86424"/>
    <w:rsid w:val="00BA1C9F"/>
    <w:rsid w:val="00BA3B0E"/>
    <w:rsid w:val="00BB4284"/>
    <w:rsid w:val="00BB7E9A"/>
    <w:rsid w:val="00BD78A0"/>
    <w:rsid w:val="00BE793C"/>
    <w:rsid w:val="00BF32A6"/>
    <w:rsid w:val="00C02DFA"/>
    <w:rsid w:val="00C12E50"/>
    <w:rsid w:val="00C1607A"/>
    <w:rsid w:val="00C349BC"/>
    <w:rsid w:val="00C8537F"/>
    <w:rsid w:val="00CA4C3A"/>
    <w:rsid w:val="00CB7758"/>
    <w:rsid w:val="00CC7AFF"/>
    <w:rsid w:val="00CE283D"/>
    <w:rsid w:val="00CE3F0B"/>
    <w:rsid w:val="00CF2559"/>
    <w:rsid w:val="00D35493"/>
    <w:rsid w:val="00D41305"/>
    <w:rsid w:val="00D46507"/>
    <w:rsid w:val="00D50054"/>
    <w:rsid w:val="00D64123"/>
    <w:rsid w:val="00D642D3"/>
    <w:rsid w:val="00D64E47"/>
    <w:rsid w:val="00D74670"/>
    <w:rsid w:val="00D8304B"/>
    <w:rsid w:val="00DA011A"/>
    <w:rsid w:val="00DA4CCF"/>
    <w:rsid w:val="00DB0694"/>
    <w:rsid w:val="00DB1216"/>
    <w:rsid w:val="00DE2BC2"/>
    <w:rsid w:val="00DF0E57"/>
    <w:rsid w:val="00E049C8"/>
    <w:rsid w:val="00E165C6"/>
    <w:rsid w:val="00E46CD4"/>
    <w:rsid w:val="00E56311"/>
    <w:rsid w:val="00E70775"/>
    <w:rsid w:val="00E71E84"/>
    <w:rsid w:val="00E8506B"/>
    <w:rsid w:val="00E87D7A"/>
    <w:rsid w:val="00EB2339"/>
    <w:rsid w:val="00EC4114"/>
    <w:rsid w:val="00EC7A39"/>
    <w:rsid w:val="00EE2BCA"/>
    <w:rsid w:val="00F23A13"/>
    <w:rsid w:val="00F4110C"/>
    <w:rsid w:val="00F67B04"/>
    <w:rsid w:val="00F817FC"/>
    <w:rsid w:val="00F82061"/>
    <w:rsid w:val="00F864E2"/>
    <w:rsid w:val="00FA1C7F"/>
    <w:rsid w:val="00FA45EE"/>
    <w:rsid w:val="00FC7BB6"/>
    <w:rsid w:val="00FD2A1D"/>
    <w:rsid w:val="00FD50C6"/>
    <w:rsid w:val="00FE1119"/>
    <w:rsid w:val="00FF5E9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534F0"/>
  <w15:docId w15:val="{A18A7E59-A244-477B-9A3B-9974B07B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firstLine="720"/>
      <w:jc w:val="both"/>
    </w:pPr>
    <w:rPr>
      <w:lang w:val="en-US"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rFonts w:ascii="$ Benguiat_Bold" w:hAnsi="$ Benguiat_Bold"/>
      <w:b/>
      <w:sz w:val="132"/>
      <w:lang w:val="x-none"/>
    </w:rPr>
  </w:style>
  <w:style w:type="paragraph" w:styleId="Heading3">
    <w:name w:val="heading 3"/>
    <w:basedOn w:val="Normal"/>
    <w:next w:val="Normal"/>
    <w:qFormat/>
    <w:pPr>
      <w:keepNext/>
      <w:jc w:val="center"/>
      <w:outlineLvl w:val="2"/>
    </w:pPr>
    <w:rPr>
      <w:rFonts w:ascii="$Caslon" w:hAnsi="$Caslon"/>
      <w:b/>
      <w:lang w:val="x-none"/>
    </w:rPr>
  </w:style>
  <w:style w:type="paragraph" w:styleId="Heading4">
    <w:name w:val="heading 4"/>
    <w:basedOn w:val="Normal"/>
    <w:next w:val="Normal"/>
    <w:qFormat/>
    <w:pPr>
      <w:keepNext/>
      <w:jc w:val="center"/>
      <w:outlineLvl w:val="3"/>
    </w:pPr>
    <w:rPr>
      <w:rFonts w:ascii="$Caslon" w:hAnsi="$Caslon"/>
      <w:b/>
      <w:sz w:val="26"/>
      <w:lang w:val="x-none"/>
    </w:rPr>
  </w:style>
  <w:style w:type="paragraph" w:styleId="Heading5">
    <w:name w:val="heading 5"/>
    <w:basedOn w:val="Normal"/>
    <w:next w:val="Normal"/>
    <w:qFormat/>
    <w:pPr>
      <w:keepNext/>
      <w:jc w:val="center"/>
      <w:outlineLvl w:val="4"/>
    </w:pPr>
    <w:rPr>
      <w:rFonts w:ascii="$Caslon" w:hAnsi="$Caslon"/>
      <w:sz w:val="24"/>
      <w:lang w:val="x-none"/>
    </w:rPr>
  </w:style>
  <w:style w:type="paragraph" w:styleId="Heading6">
    <w:name w:val="heading 6"/>
    <w:basedOn w:val="Normal"/>
    <w:next w:val="Normal"/>
    <w:qFormat/>
    <w:pPr>
      <w:keepNext/>
      <w:jc w:val="center"/>
      <w:outlineLvl w:val="5"/>
    </w:pPr>
    <w:rPr>
      <w:rFonts w:ascii="$Caslon" w:hAnsi="$Caslon"/>
      <w:b/>
      <w:sz w:val="22"/>
      <w:lang w:val="x-none"/>
    </w:rPr>
  </w:style>
  <w:style w:type="paragraph" w:styleId="Heading7">
    <w:name w:val="heading 7"/>
    <w:basedOn w:val="Normal"/>
    <w:next w:val="Normal"/>
    <w:qFormat/>
    <w:pPr>
      <w:keepNext/>
      <w:jc w:val="center"/>
      <w:outlineLvl w:val="6"/>
    </w:pPr>
    <w:rPr>
      <w:rFonts w:ascii="Garamond" w:hAnsi="Garamond"/>
      <w:b/>
      <w:sz w:val="28"/>
    </w:rPr>
  </w:style>
  <w:style w:type="paragraph" w:styleId="Heading8">
    <w:name w:val="heading 8"/>
    <w:basedOn w:val="Normal"/>
    <w:next w:val="Normal"/>
    <w:qFormat/>
    <w:pPr>
      <w:keepNext/>
      <w:jc w:val="center"/>
      <w:outlineLvl w:val="7"/>
    </w:pPr>
    <w:rPr>
      <w:rFonts w:ascii="$Caslon" w:hAnsi="$Caslo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E1000"/>
    <w:rPr>
      <w:rFonts w:ascii="Tahoma" w:hAnsi="Tahoma"/>
      <w:sz w:val="16"/>
      <w:szCs w:val="16"/>
    </w:rPr>
  </w:style>
  <w:style w:type="character" w:customStyle="1" w:styleId="BalloonTextChar">
    <w:name w:val="Balloon Text Char"/>
    <w:link w:val="BalloonText"/>
    <w:rsid w:val="004E1000"/>
    <w:rPr>
      <w:rFonts w:ascii="Tahoma" w:hAnsi="Tahoma" w:cs="Tahoma"/>
      <w:sz w:val="16"/>
      <w:szCs w:val="16"/>
      <w:lang w:val="en-US" w:eastAsia="en-US"/>
    </w:rPr>
  </w:style>
  <w:style w:type="paragraph" w:customStyle="1" w:styleId="CharChar">
    <w:name w:val="Знак Знак Char Char Знак"/>
    <w:basedOn w:val="Normal"/>
    <w:rsid w:val="00DF0E57"/>
    <w:pPr>
      <w:spacing w:after="160" w:line="240" w:lineRule="exact"/>
      <w:ind w:firstLine="0"/>
      <w:jc w:val="left"/>
    </w:pPr>
    <w:rPr>
      <w:rFonts w:ascii="Arial" w:eastAsia="Batang" w:hAnsi="Arial" w:cs="Arial"/>
    </w:rPr>
  </w:style>
  <w:style w:type="paragraph" w:styleId="NormalWeb">
    <w:name w:val="Normal (Web)"/>
    <w:basedOn w:val="Normal"/>
    <w:uiPriority w:val="99"/>
    <w:unhideWhenUsed/>
    <w:rsid w:val="00A56041"/>
    <w:pPr>
      <w:ind w:firstLine="567"/>
    </w:pPr>
    <w:rPr>
      <w:sz w:val="24"/>
      <w:szCs w:val="24"/>
      <w:lang w:val="ru-RU" w:eastAsia="ru-RU"/>
    </w:rPr>
  </w:style>
  <w:style w:type="paragraph" w:customStyle="1" w:styleId="cn">
    <w:name w:val="cn"/>
    <w:basedOn w:val="Normal"/>
    <w:uiPriority w:val="99"/>
    <w:semiHidden/>
    <w:rsid w:val="00A56041"/>
    <w:pPr>
      <w:ind w:firstLine="0"/>
      <w:jc w:val="center"/>
    </w:pPr>
    <w:rPr>
      <w:sz w:val="24"/>
      <w:szCs w:val="24"/>
      <w:lang w:val="ru-RU" w:eastAsia="ru-RU"/>
    </w:rPr>
  </w:style>
  <w:style w:type="paragraph" w:customStyle="1" w:styleId="cb">
    <w:name w:val="cb"/>
    <w:basedOn w:val="Normal"/>
    <w:uiPriority w:val="99"/>
    <w:semiHidden/>
    <w:rsid w:val="00A56041"/>
    <w:pPr>
      <w:ind w:firstLine="0"/>
      <w:jc w:val="center"/>
    </w:pPr>
    <w:rPr>
      <w:b/>
      <w:bCs/>
      <w:sz w:val="24"/>
      <w:szCs w:val="24"/>
      <w:lang w:val="ru-RU" w:eastAsia="ru-RU"/>
    </w:rPr>
  </w:style>
  <w:style w:type="paragraph" w:styleId="Header">
    <w:name w:val="header"/>
    <w:basedOn w:val="Normal"/>
    <w:link w:val="HeaderChar"/>
    <w:uiPriority w:val="99"/>
    <w:rsid w:val="00026B87"/>
    <w:pPr>
      <w:tabs>
        <w:tab w:val="center" w:pos="4677"/>
        <w:tab w:val="right" w:pos="9355"/>
      </w:tabs>
    </w:pPr>
  </w:style>
  <w:style w:type="character" w:customStyle="1" w:styleId="HeaderChar">
    <w:name w:val="Header Char"/>
    <w:link w:val="Header"/>
    <w:uiPriority w:val="99"/>
    <w:rsid w:val="00026B87"/>
    <w:rPr>
      <w:lang w:val="en-US" w:eastAsia="en-US"/>
    </w:rPr>
  </w:style>
  <w:style w:type="paragraph" w:styleId="Footer">
    <w:name w:val="footer"/>
    <w:basedOn w:val="Normal"/>
    <w:link w:val="FooterChar"/>
    <w:uiPriority w:val="99"/>
    <w:rsid w:val="00026B87"/>
    <w:pPr>
      <w:tabs>
        <w:tab w:val="center" w:pos="4677"/>
        <w:tab w:val="right" w:pos="9355"/>
      </w:tabs>
    </w:pPr>
  </w:style>
  <w:style w:type="character" w:customStyle="1" w:styleId="FooterChar">
    <w:name w:val="Footer Char"/>
    <w:link w:val="Footer"/>
    <w:uiPriority w:val="99"/>
    <w:rsid w:val="00026B87"/>
    <w:rPr>
      <w:lang w:val="en-US" w:eastAsia="en-US"/>
    </w:rPr>
  </w:style>
  <w:style w:type="table" w:styleId="TableGrid">
    <w:name w:val="Table Grid"/>
    <w:basedOn w:val="TableNormal"/>
    <w:uiPriority w:val="39"/>
    <w:rsid w:val="003B2A3F"/>
    <w:pPr>
      <w:ind w:firstLine="709"/>
      <w:jc w:val="both"/>
    </w:pPr>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94237"/>
    <w:rPr>
      <w:sz w:val="16"/>
      <w:szCs w:val="16"/>
    </w:rPr>
  </w:style>
  <w:style w:type="paragraph" w:styleId="CommentText">
    <w:name w:val="annotation text"/>
    <w:basedOn w:val="Normal"/>
    <w:link w:val="CommentTextChar"/>
    <w:unhideWhenUsed/>
    <w:rsid w:val="00994237"/>
  </w:style>
  <w:style w:type="character" w:customStyle="1" w:styleId="CommentTextChar">
    <w:name w:val="Comment Text Char"/>
    <w:basedOn w:val="DefaultParagraphFont"/>
    <w:link w:val="CommentText"/>
    <w:rsid w:val="00994237"/>
    <w:rPr>
      <w:lang w:val="en-US" w:eastAsia="en-US"/>
    </w:rPr>
  </w:style>
  <w:style w:type="paragraph" w:styleId="CommentSubject">
    <w:name w:val="annotation subject"/>
    <w:basedOn w:val="CommentText"/>
    <w:next w:val="CommentText"/>
    <w:link w:val="CommentSubjectChar"/>
    <w:semiHidden/>
    <w:unhideWhenUsed/>
    <w:rsid w:val="00994237"/>
    <w:rPr>
      <w:b/>
      <w:bCs/>
    </w:rPr>
  </w:style>
  <w:style w:type="character" w:customStyle="1" w:styleId="CommentSubjectChar">
    <w:name w:val="Comment Subject Char"/>
    <w:basedOn w:val="CommentTextChar"/>
    <w:link w:val="CommentSubject"/>
    <w:semiHidden/>
    <w:rsid w:val="00994237"/>
    <w:rPr>
      <w:b/>
      <w:bCs/>
      <w:lang w:val="en-US" w:eastAsia="en-US"/>
    </w:rPr>
  </w:style>
  <w:style w:type="paragraph" w:styleId="Revision">
    <w:name w:val="Revision"/>
    <w:hidden/>
    <w:uiPriority w:val="99"/>
    <w:semiHidden/>
    <w:rsid w:val="00D50054"/>
    <w:rPr>
      <w:lang w:val="en-US" w:eastAsia="en-US"/>
    </w:rPr>
  </w:style>
  <w:style w:type="character" w:styleId="Hyperlink">
    <w:name w:val="Hyperlink"/>
    <w:basedOn w:val="DefaultParagraphFont"/>
    <w:unhideWhenUsed/>
    <w:rsid w:val="00941DFF"/>
    <w:rPr>
      <w:color w:val="0000FF" w:themeColor="hyperlink"/>
      <w:u w:val="single"/>
    </w:rPr>
  </w:style>
  <w:style w:type="character" w:customStyle="1" w:styleId="MeniuneNerezolvat1">
    <w:name w:val="Mențiune Nerezolvat1"/>
    <w:basedOn w:val="DefaultParagraphFont"/>
    <w:uiPriority w:val="99"/>
    <w:semiHidden/>
    <w:unhideWhenUsed/>
    <w:rsid w:val="00941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06264">
      <w:bodyDiv w:val="1"/>
      <w:marLeft w:val="0"/>
      <w:marRight w:val="0"/>
      <w:marTop w:val="0"/>
      <w:marBottom w:val="0"/>
      <w:divBdr>
        <w:top w:val="none" w:sz="0" w:space="0" w:color="auto"/>
        <w:left w:val="none" w:sz="0" w:space="0" w:color="auto"/>
        <w:bottom w:val="none" w:sz="0" w:space="0" w:color="auto"/>
        <w:right w:val="none" w:sz="0" w:space="0" w:color="auto"/>
      </w:divBdr>
    </w:div>
    <w:div w:id="644743818">
      <w:bodyDiv w:val="1"/>
      <w:marLeft w:val="0"/>
      <w:marRight w:val="0"/>
      <w:marTop w:val="0"/>
      <w:marBottom w:val="0"/>
      <w:divBdr>
        <w:top w:val="none" w:sz="0" w:space="0" w:color="auto"/>
        <w:left w:val="none" w:sz="0" w:space="0" w:color="auto"/>
        <w:bottom w:val="none" w:sz="0" w:space="0" w:color="auto"/>
        <w:right w:val="none" w:sz="0" w:space="0" w:color="auto"/>
      </w:divBdr>
    </w:div>
    <w:div w:id="824516577">
      <w:bodyDiv w:val="1"/>
      <w:marLeft w:val="0"/>
      <w:marRight w:val="0"/>
      <w:marTop w:val="0"/>
      <w:marBottom w:val="0"/>
      <w:divBdr>
        <w:top w:val="none" w:sz="0" w:space="0" w:color="auto"/>
        <w:left w:val="none" w:sz="0" w:space="0" w:color="auto"/>
        <w:bottom w:val="none" w:sz="0" w:space="0" w:color="auto"/>
        <w:right w:val="none" w:sz="0" w:space="0" w:color="auto"/>
      </w:divBdr>
    </w:div>
    <w:div w:id="1176653360">
      <w:bodyDiv w:val="1"/>
      <w:marLeft w:val="0"/>
      <w:marRight w:val="0"/>
      <w:marTop w:val="0"/>
      <w:marBottom w:val="0"/>
      <w:divBdr>
        <w:top w:val="none" w:sz="0" w:space="0" w:color="auto"/>
        <w:left w:val="none" w:sz="0" w:space="0" w:color="auto"/>
        <w:bottom w:val="none" w:sz="0" w:space="0" w:color="auto"/>
        <w:right w:val="none" w:sz="0" w:space="0" w:color="auto"/>
      </w:divBdr>
    </w:div>
    <w:div w:id="1220433187">
      <w:bodyDiv w:val="1"/>
      <w:marLeft w:val="0"/>
      <w:marRight w:val="0"/>
      <w:marTop w:val="0"/>
      <w:marBottom w:val="0"/>
      <w:divBdr>
        <w:top w:val="none" w:sz="0" w:space="0" w:color="auto"/>
        <w:left w:val="none" w:sz="0" w:space="0" w:color="auto"/>
        <w:bottom w:val="none" w:sz="0" w:space="0" w:color="auto"/>
        <w:right w:val="none" w:sz="0" w:space="0" w:color="auto"/>
      </w:divBdr>
    </w:div>
    <w:div w:id="1313100993">
      <w:bodyDiv w:val="1"/>
      <w:marLeft w:val="0"/>
      <w:marRight w:val="0"/>
      <w:marTop w:val="0"/>
      <w:marBottom w:val="0"/>
      <w:divBdr>
        <w:top w:val="none" w:sz="0" w:space="0" w:color="auto"/>
        <w:left w:val="none" w:sz="0" w:space="0" w:color="auto"/>
        <w:bottom w:val="none" w:sz="0" w:space="0" w:color="auto"/>
        <w:right w:val="none" w:sz="0" w:space="0" w:color="auto"/>
      </w:divBdr>
    </w:div>
    <w:div w:id="1321079838">
      <w:bodyDiv w:val="1"/>
      <w:marLeft w:val="0"/>
      <w:marRight w:val="0"/>
      <w:marTop w:val="0"/>
      <w:marBottom w:val="0"/>
      <w:divBdr>
        <w:top w:val="none" w:sz="0" w:space="0" w:color="auto"/>
        <w:left w:val="none" w:sz="0" w:space="0" w:color="auto"/>
        <w:bottom w:val="none" w:sz="0" w:space="0" w:color="auto"/>
        <w:right w:val="none" w:sz="0" w:space="0" w:color="auto"/>
      </w:divBdr>
    </w:div>
    <w:div w:id="1378550459">
      <w:bodyDiv w:val="1"/>
      <w:marLeft w:val="0"/>
      <w:marRight w:val="0"/>
      <w:marTop w:val="0"/>
      <w:marBottom w:val="0"/>
      <w:divBdr>
        <w:top w:val="none" w:sz="0" w:space="0" w:color="auto"/>
        <w:left w:val="none" w:sz="0" w:space="0" w:color="auto"/>
        <w:bottom w:val="none" w:sz="0" w:space="0" w:color="auto"/>
        <w:right w:val="none" w:sz="0" w:space="0" w:color="auto"/>
      </w:divBdr>
    </w:div>
    <w:div w:id="1398625770">
      <w:bodyDiv w:val="1"/>
      <w:marLeft w:val="0"/>
      <w:marRight w:val="0"/>
      <w:marTop w:val="0"/>
      <w:marBottom w:val="0"/>
      <w:divBdr>
        <w:top w:val="none" w:sz="0" w:space="0" w:color="auto"/>
        <w:left w:val="none" w:sz="0" w:space="0" w:color="auto"/>
        <w:bottom w:val="none" w:sz="0" w:space="0" w:color="auto"/>
        <w:right w:val="none" w:sz="0" w:space="0" w:color="auto"/>
      </w:divBdr>
    </w:div>
    <w:div w:id="1461917582">
      <w:bodyDiv w:val="1"/>
      <w:marLeft w:val="0"/>
      <w:marRight w:val="0"/>
      <w:marTop w:val="0"/>
      <w:marBottom w:val="0"/>
      <w:divBdr>
        <w:top w:val="none" w:sz="0" w:space="0" w:color="auto"/>
        <w:left w:val="none" w:sz="0" w:space="0" w:color="auto"/>
        <w:bottom w:val="none" w:sz="0" w:space="0" w:color="auto"/>
        <w:right w:val="none" w:sz="0" w:space="0" w:color="auto"/>
      </w:divBdr>
    </w:div>
    <w:div w:id="1770391572">
      <w:bodyDiv w:val="1"/>
      <w:marLeft w:val="0"/>
      <w:marRight w:val="0"/>
      <w:marTop w:val="0"/>
      <w:marBottom w:val="0"/>
      <w:divBdr>
        <w:top w:val="none" w:sz="0" w:space="0" w:color="auto"/>
        <w:left w:val="none" w:sz="0" w:space="0" w:color="auto"/>
        <w:bottom w:val="none" w:sz="0" w:space="0" w:color="auto"/>
        <w:right w:val="none" w:sz="0" w:space="0" w:color="auto"/>
      </w:divBdr>
    </w:div>
    <w:div w:id="199690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CCE5E-7690-44BA-937C-6D2F5A94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5497</Words>
  <Characters>31339</Characters>
  <Application>Microsoft Office Word</Application>
  <DocSecurity>0</DocSecurity>
  <Lines>261</Lines>
  <Paragraphs>73</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Cancelaria Guvernului</Company>
  <LinksUpToDate>false</LinksUpToDate>
  <CharactersWithSpaces>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lll</dc:creator>
  <cp:lastModifiedBy>Veronica, Chirila</cp:lastModifiedBy>
  <cp:revision>2</cp:revision>
  <cp:lastPrinted>2025-12-23T07:03:00Z</cp:lastPrinted>
  <dcterms:created xsi:type="dcterms:W3CDTF">2026-01-05T23:15:00Z</dcterms:created>
  <dcterms:modified xsi:type="dcterms:W3CDTF">2026-01-05T23:15:00Z</dcterms:modified>
</cp:coreProperties>
</file>